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关于</w:t>
      </w:r>
      <w:bookmarkStart w:id="0" w:name="_Hlk47512664"/>
      <w:r>
        <w:rPr>
          <w:rFonts w:ascii="宋体" w:hAnsi="宋体" w:eastAsia="宋体"/>
          <w:b/>
          <w:bCs/>
          <w:sz w:val="32"/>
          <w:szCs w:val="32"/>
        </w:rPr>
        <w:t>2020年</w:t>
      </w:r>
      <w:r>
        <w:rPr>
          <w:rFonts w:hint="eastAsia" w:ascii="宋体" w:hAnsi="宋体" w:eastAsia="宋体"/>
          <w:b/>
          <w:bCs/>
          <w:sz w:val="32"/>
          <w:szCs w:val="32"/>
        </w:rPr>
        <w:t>秋</w:t>
      </w:r>
      <w:r>
        <w:rPr>
          <w:rFonts w:ascii="宋体" w:hAnsi="宋体" w:eastAsia="宋体"/>
          <w:b/>
          <w:bCs/>
          <w:sz w:val="32"/>
          <w:szCs w:val="32"/>
        </w:rPr>
        <w:t>季学期</w:t>
      </w:r>
      <w:bookmarkEnd w:id="0"/>
      <w:r>
        <w:rPr>
          <w:rFonts w:hint="eastAsia" w:ascii="宋体" w:hAnsi="宋体" w:eastAsia="宋体"/>
          <w:b/>
          <w:bCs/>
          <w:sz w:val="32"/>
          <w:szCs w:val="32"/>
        </w:rPr>
        <w:t>研究生课程教学相关要求的通知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各学院：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结合上级部门要求和学校相关疫情防控文件规定，为进一步规范研究生教学秩序，确保教学质量，现对本学期研究生课程教学相关要求进行明确。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、本学期研究生课程采用线上线下相结合的教学方式，全日制研究生原则上在校参加学习，因疫情原因未到校报到全日制研究生可参加线上学习。校外住宿研究生（含同等学力生）通过在线学习的方式进行学习，如需进校学习，可通过i南航app申请，经学院审批后进校学习。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2</w:t>
      </w:r>
      <w:r>
        <w:rPr>
          <w:rFonts w:hint="eastAsia" w:ascii="宋体" w:hAnsi="宋体" w:eastAsia="宋体"/>
          <w:sz w:val="28"/>
          <w:szCs w:val="28"/>
        </w:rPr>
        <w:t>、所有研究生课程，须在开课前一周，由任课教师确定具体授课形式（线上、线下或线上线下同步）、考核方式（线上或线下），上报学院备案后，严格按照计划执行。</w:t>
      </w:r>
    </w:p>
    <w:p>
      <w:pPr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3</w:t>
      </w:r>
      <w:r>
        <w:rPr>
          <w:rFonts w:hint="eastAsia" w:ascii="宋体" w:hAnsi="宋体" w:eastAsia="宋体"/>
          <w:sz w:val="28"/>
          <w:szCs w:val="28"/>
        </w:rPr>
        <w:t>、所有研究生课程，须提前在我校精品课程在线教学平台（</w:t>
      </w:r>
      <w:r>
        <w:rPr>
          <w:rFonts w:ascii="宋体" w:hAnsi="宋体" w:eastAsia="宋体"/>
          <w:sz w:val="28"/>
          <w:szCs w:val="28"/>
        </w:rPr>
        <w:t>http://nuaa.fanya.chaoxing.com/portal</w:t>
      </w:r>
      <w:r>
        <w:rPr>
          <w:rFonts w:hint="eastAsia" w:ascii="宋体" w:hAnsi="宋体" w:eastAsia="宋体"/>
          <w:sz w:val="28"/>
          <w:szCs w:val="28"/>
        </w:rPr>
        <w:t>）建立课程班，并提前在平台课程班中与学生建立联系方式，发布课程具体线上线下教学方式、授课平台等相关信息。（精品课程（在线教学）平台具体使用说明见附件1）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4</w:t>
      </w:r>
      <w:r>
        <w:rPr>
          <w:rFonts w:hint="eastAsia" w:ascii="宋体" w:hAnsi="宋体" w:eastAsia="宋体"/>
          <w:sz w:val="28"/>
          <w:szCs w:val="28"/>
        </w:rPr>
        <w:t>、开学后前两周，所有研究生课程教学均须采用在线形式，任课教师可结合教学需要，选择我校精品课程（在线教学）平台（</w:t>
      </w:r>
      <w:r>
        <w:rPr>
          <w:rFonts w:ascii="宋体" w:hAnsi="宋体" w:eastAsia="宋体"/>
          <w:sz w:val="28"/>
          <w:szCs w:val="28"/>
        </w:rPr>
        <w:t>http://nuaa.fanya.chaoxing.com/portal</w:t>
      </w:r>
      <w:r>
        <w:rPr>
          <w:rFonts w:hint="eastAsia" w:ascii="宋体" w:hAnsi="宋体" w:eastAsia="宋体"/>
          <w:sz w:val="28"/>
          <w:szCs w:val="28"/>
        </w:rPr>
        <w:t>）、腾讯会议、雨课堂等在线授课形式。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5</w:t>
      </w:r>
      <w:r>
        <w:rPr>
          <w:rFonts w:hint="eastAsia" w:ascii="宋体" w:hAnsi="宋体" w:eastAsia="宋体"/>
          <w:sz w:val="28"/>
          <w:szCs w:val="28"/>
        </w:rPr>
        <w:t>、开学两周后，任课教师可根据教学任务需要，开展线下课堂教学。在我校公共教学楼教室授课的，可使用我校在线直播课堂平台（</w:t>
      </w:r>
      <w:r>
        <w:fldChar w:fldCharType="begin"/>
      </w:r>
      <w:r>
        <w:instrText xml:space="preserve"> HYPERLINK "http://zxzbktpt.nuaa.edu.cn/" </w:instrText>
      </w:r>
      <w:r>
        <w:fldChar w:fldCharType="separate"/>
      </w:r>
      <w:r>
        <w:rPr>
          <w:rFonts w:ascii="宋体" w:hAnsi="宋体" w:eastAsia="宋体"/>
          <w:sz w:val="28"/>
          <w:szCs w:val="28"/>
        </w:rPr>
        <w:t>http://</w:t>
      </w:r>
      <w:r>
        <w:rPr>
          <w:rFonts w:hint="eastAsia" w:ascii="宋体" w:hAnsi="宋体" w:eastAsia="宋体"/>
          <w:sz w:val="28"/>
          <w:szCs w:val="28"/>
        </w:rPr>
        <w:t>zx</w:t>
      </w:r>
      <w:r>
        <w:rPr>
          <w:rFonts w:ascii="宋体" w:hAnsi="宋体" w:eastAsia="宋体"/>
          <w:sz w:val="28"/>
          <w:szCs w:val="28"/>
        </w:rPr>
        <w:t>zbktpt.nuaa.edu.cn/</w:t>
      </w:r>
      <w:r>
        <w:rPr>
          <w:rFonts w:ascii="宋体" w:hAnsi="宋体" w:eastAsia="宋体"/>
          <w:sz w:val="28"/>
          <w:szCs w:val="28"/>
        </w:rPr>
        <w:fldChar w:fldCharType="end"/>
      </w:r>
      <w:r>
        <w:rPr>
          <w:rFonts w:hint="eastAsia" w:ascii="宋体" w:hAnsi="宋体" w:eastAsia="宋体"/>
          <w:sz w:val="28"/>
          <w:szCs w:val="28"/>
        </w:rPr>
        <w:t>），进行同步直播，在线直播课堂平台使用方法见附件</w:t>
      </w:r>
      <w:r>
        <w:rPr>
          <w:rFonts w:ascii="宋体" w:hAnsi="宋体" w:eastAsia="宋体"/>
          <w:sz w:val="28"/>
          <w:szCs w:val="28"/>
        </w:rPr>
        <w:t>2</w:t>
      </w:r>
      <w:r>
        <w:rPr>
          <w:rFonts w:hint="eastAsia" w:ascii="宋体" w:hAnsi="宋体" w:eastAsia="宋体"/>
          <w:sz w:val="28"/>
          <w:szCs w:val="28"/>
        </w:rPr>
        <w:t>。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6</w:t>
      </w:r>
      <w:r>
        <w:rPr>
          <w:rFonts w:hint="eastAsia" w:ascii="宋体" w:hAnsi="宋体" w:eastAsia="宋体"/>
          <w:sz w:val="28"/>
          <w:szCs w:val="28"/>
        </w:rPr>
        <w:t>、开展线下课堂教学的课程，如课程班学生未全部返校，任课教师必须提供同步直播或其他在线教学方式，保证所有学生能够正常学习。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7</w:t>
      </w:r>
      <w:r>
        <w:rPr>
          <w:rFonts w:hint="eastAsia" w:ascii="宋体" w:hAnsi="宋体" w:eastAsia="宋体"/>
          <w:sz w:val="28"/>
          <w:szCs w:val="28"/>
        </w:rPr>
        <w:t>、各学院应提前一周做好研究生课程新开课教学方式统计，上报研究生院，并及时通知学生做好相应课程学习准备。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8</w:t>
      </w:r>
      <w:r>
        <w:rPr>
          <w:rFonts w:hint="eastAsia" w:ascii="宋体" w:hAnsi="宋体" w:eastAsia="宋体"/>
          <w:sz w:val="28"/>
          <w:szCs w:val="28"/>
        </w:rPr>
        <w:t>、为保证教学秩序，避免课程冲突，线上直播课以及线下课堂教学课程应严格按课表时间段进行授课。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9</w:t>
      </w:r>
      <w:r>
        <w:rPr>
          <w:rFonts w:hint="eastAsia" w:ascii="宋体" w:hAnsi="宋体" w:eastAsia="宋体"/>
          <w:sz w:val="28"/>
          <w:szCs w:val="28"/>
        </w:rPr>
        <w:t>、教师要紧紧围绕教学目标和课程教学纲要的要求，规划好课程教学内容和学时分配，科学制定并严格实施课程教学大纲、过程考核方案和成绩评定方案，并提前告知学生，努力做到标准不降、内容不减。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10</w:t>
      </w:r>
      <w:r>
        <w:rPr>
          <w:rFonts w:hint="eastAsia" w:ascii="宋体" w:hAnsi="宋体" w:eastAsia="宋体"/>
          <w:sz w:val="28"/>
          <w:szCs w:val="28"/>
        </w:rPr>
        <w:t>、本学期研究生课程考核方式，由任课教师根据实际情况决定。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4"/>
          <w:lang w:val="en-US" w:eastAsia="zh-CN"/>
        </w:rPr>
        <w:t>11、</w:t>
      </w:r>
      <w:r>
        <w:rPr>
          <w:rFonts w:hint="eastAsia" w:ascii="宋体" w:hAnsi="宋体" w:eastAsia="宋体" w:cs="宋体"/>
          <w:sz w:val="28"/>
          <w:szCs w:val="24"/>
          <w:lang w:eastAsia="zh-CN"/>
        </w:rPr>
        <w:t>由于疫情，本学期学校食堂</w:t>
      </w:r>
      <w:r>
        <w:rPr>
          <w:rFonts w:hint="eastAsia" w:ascii="宋体" w:hAnsi="宋体" w:eastAsia="宋体" w:cs="宋体"/>
          <w:sz w:val="28"/>
          <w:szCs w:val="24"/>
          <w:lang w:val="en-US" w:eastAsia="zh-CN"/>
        </w:rPr>
        <w:t>隔开座位就餐，同时能提供师生就餐人数减少。目前对上午的课程进行变动，实行错峰上下课。研究生的课程：第3节课  10：05-10：55  、第4节课  11：00-11：50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0" w:firstLineChars="1500"/>
        <w:textAlignment w:val="auto"/>
        <w:rPr>
          <w:rFonts w:hint="eastAsia" w:ascii="宋体" w:hAnsi="宋体" w:eastAsia="宋体" w:cs="宋体"/>
          <w:sz w:val="28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4"/>
          <w:lang w:val="en-US" w:eastAsia="zh-CN"/>
        </w:rPr>
        <w:t>研究生院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default" w:ascii="宋体" w:hAnsi="宋体" w:eastAsia="宋体"/>
          <w:sz w:val="28"/>
          <w:szCs w:val="28"/>
          <w:lang w:val="en-US" w:eastAsia="zh-CN"/>
        </w:rPr>
      </w:pPr>
      <w:bookmarkStart w:id="1" w:name="_GoBack"/>
      <w:bookmarkEnd w:id="1"/>
      <w:r>
        <w:rPr>
          <w:rFonts w:hint="eastAsia" w:ascii="宋体" w:hAnsi="宋体" w:eastAsia="宋体" w:cs="宋体"/>
          <w:sz w:val="28"/>
          <w:szCs w:val="24"/>
          <w:lang w:val="en-US" w:eastAsia="zh-CN"/>
        </w:rPr>
        <w:t>2020年8月28日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51C"/>
    <w:rsid w:val="000F27C0"/>
    <w:rsid w:val="0013581B"/>
    <w:rsid w:val="00137652"/>
    <w:rsid w:val="0019558B"/>
    <w:rsid w:val="001B13CD"/>
    <w:rsid w:val="001B2023"/>
    <w:rsid w:val="001D131E"/>
    <w:rsid w:val="001D1602"/>
    <w:rsid w:val="00225897"/>
    <w:rsid w:val="002627BC"/>
    <w:rsid w:val="0030251C"/>
    <w:rsid w:val="00363114"/>
    <w:rsid w:val="00390E6E"/>
    <w:rsid w:val="00531E08"/>
    <w:rsid w:val="005E0AFF"/>
    <w:rsid w:val="006475CD"/>
    <w:rsid w:val="00666EE5"/>
    <w:rsid w:val="006873A4"/>
    <w:rsid w:val="006B2F79"/>
    <w:rsid w:val="00722B56"/>
    <w:rsid w:val="007234FE"/>
    <w:rsid w:val="00752C66"/>
    <w:rsid w:val="00757108"/>
    <w:rsid w:val="007B2C4F"/>
    <w:rsid w:val="007D5C53"/>
    <w:rsid w:val="00821FEF"/>
    <w:rsid w:val="00851853"/>
    <w:rsid w:val="008D0616"/>
    <w:rsid w:val="008D1CAD"/>
    <w:rsid w:val="009B5621"/>
    <w:rsid w:val="00A652A3"/>
    <w:rsid w:val="00A76950"/>
    <w:rsid w:val="00B74176"/>
    <w:rsid w:val="00BB24BF"/>
    <w:rsid w:val="00BD1F82"/>
    <w:rsid w:val="00BE3BF0"/>
    <w:rsid w:val="00C146E3"/>
    <w:rsid w:val="00C202F3"/>
    <w:rsid w:val="00D21A8A"/>
    <w:rsid w:val="00D24A6A"/>
    <w:rsid w:val="00D92B49"/>
    <w:rsid w:val="00DE667D"/>
    <w:rsid w:val="00E074DD"/>
    <w:rsid w:val="00E81F39"/>
    <w:rsid w:val="00F00119"/>
    <w:rsid w:val="00F02BD2"/>
    <w:rsid w:val="00F05655"/>
    <w:rsid w:val="00F26925"/>
    <w:rsid w:val="00F30915"/>
    <w:rsid w:val="00F40D11"/>
    <w:rsid w:val="00F719E7"/>
    <w:rsid w:val="00F91C7E"/>
    <w:rsid w:val="00FC2D30"/>
    <w:rsid w:val="00FE5116"/>
    <w:rsid w:val="00FF0738"/>
    <w:rsid w:val="15D8394B"/>
    <w:rsid w:val="6E98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0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148</Words>
  <Characters>846</Characters>
  <Lines>7</Lines>
  <Paragraphs>1</Paragraphs>
  <TotalTime>11</TotalTime>
  <ScaleCrop>false</ScaleCrop>
  <LinksUpToDate>false</LinksUpToDate>
  <CharactersWithSpaces>993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2020-08-28T06:53:00Z</dcterms:created>
  <dc:creator>Zheng Xiangming</dc:creator>
  <cp:lastModifiedBy>wxl</cp:lastModifiedBy>
  <dcterms:modified xsi:type="dcterms:W3CDTF">2020-08-28T09:44:41Z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