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F1" w:rsidRDefault="00E35892">
      <w:pPr>
        <w:pStyle w:val="1"/>
        <w:spacing w:before="120" w:after="120" w:line="240" w:lineRule="auto"/>
        <w:jc w:val="center"/>
        <w:rPr>
          <w:rFonts w:ascii="黑体" w:eastAsia="黑体" w:hAnsi="Times New Roman"/>
          <w:sz w:val="32"/>
          <w:szCs w:val="32"/>
        </w:rPr>
      </w:pPr>
      <w:r>
        <w:rPr>
          <w:rFonts w:ascii="黑体" w:eastAsia="黑体" w:hAnsi="Times New Roman" w:hint="eastAsia"/>
          <w:sz w:val="32"/>
          <w:szCs w:val="32"/>
        </w:rPr>
        <w:t>人文与社会科学学院</w:t>
      </w:r>
    </w:p>
    <w:p w:rsidR="00902EF1" w:rsidRDefault="0041302C">
      <w:pPr>
        <w:pStyle w:val="1"/>
        <w:spacing w:before="120" w:after="120" w:line="240" w:lineRule="auto"/>
        <w:jc w:val="center"/>
        <w:rPr>
          <w:rFonts w:ascii="黑体" w:eastAsia="黑体" w:hAnsi="Times New Roman"/>
          <w:sz w:val="32"/>
          <w:szCs w:val="32"/>
        </w:rPr>
      </w:pPr>
      <w:r>
        <w:rPr>
          <w:rFonts w:ascii="黑体" w:eastAsia="黑体" w:hAnsi="Times New Roman" w:hint="eastAsia"/>
          <w:sz w:val="32"/>
          <w:szCs w:val="32"/>
        </w:rPr>
        <w:t>2018-2019</w:t>
      </w:r>
      <w:r w:rsidR="00E35892">
        <w:rPr>
          <w:rFonts w:ascii="黑体" w:eastAsia="黑体" w:hAnsi="Times New Roman" w:hint="eastAsia"/>
          <w:sz w:val="32"/>
          <w:szCs w:val="32"/>
        </w:rPr>
        <w:t>学年本科生评优评奖工作细则</w:t>
      </w:r>
    </w:p>
    <w:p w:rsidR="00902EF1" w:rsidRDefault="00E35892">
      <w:pPr>
        <w:ind w:firstLineChars="200" w:firstLine="562"/>
        <w:jc w:val="center"/>
        <w:rPr>
          <w:rFonts w:ascii="黑体" w:eastAsia="黑体" w:hAnsi="黑体"/>
          <w:b/>
          <w:sz w:val="28"/>
          <w:szCs w:val="28"/>
        </w:rPr>
      </w:pPr>
      <w:r>
        <w:rPr>
          <w:rFonts w:ascii="黑体" w:eastAsia="黑体" w:hAnsi="黑体" w:hint="eastAsia"/>
          <w:b/>
          <w:sz w:val="28"/>
          <w:szCs w:val="28"/>
        </w:rPr>
        <w:t>第一章 总则</w:t>
      </w:r>
    </w:p>
    <w:p w:rsidR="00902EF1" w:rsidRDefault="00E35892">
      <w:pPr>
        <w:ind w:firstLineChars="200" w:firstLine="562"/>
        <w:jc w:val="left"/>
        <w:rPr>
          <w:rFonts w:hAnsi="宋体"/>
          <w:sz w:val="28"/>
          <w:szCs w:val="28"/>
        </w:rPr>
      </w:pPr>
      <w:r>
        <w:rPr>
          <w:rFonts w:ascii="黑体" w:eastAsia="黑体" w:hint="eastAsia"/>
          <w:b/>
          <w:sz w:val="28"/>
        </w:rPr>
        <w:t>第一条</w:t>
      </w:r>
      <w:r>
        <w:rPr>
          <w:rFonts w:ascii="黑体" w:eastAsia="黑体" w:hint="eastAsia"/>
          <w:sz w:val="24"/>
        </w:rPr>
        <w:t xml:space="preserve"> </w:t>
      </w:r>
      <w:r>
        <w:rPr>
          <w:rFonts w:hAnsi="宋体" w:hint="eastAsia"/>
          <w:sz w:val="28"/>
          <w:szCs w:val="28"/>
        </w:rPr>
        <w:t>评优评奖原则：</w:t>
      </w:r>
      <w:r>
        <w:rPr>
          <w:rFonts w:hAnsi="宋体"/>
          <w:sz w:val="28"/>
          <w:szCs w:val="28"/>
        </w:rPr>
        <w:t>为了规范我院的学生管理工作，培养高素质人才，促进学生德、智、体、美全面发展，鼓励先进，树立榜样，根据</w:t>
      </w:r>
      <w:r>
        <w:rPr>
          <w:rFonts w:hAnsi="宋体" w:hint="eastAsia"/>
          <w:sz w:val="28"/>
          <w:szCs w:val="28"/>
        </w:rPr>
        <w:t>《南京航空航天大学学生评优评奖工作实施办法》</w:t>
      </w:r>
      <w:r>
        <w:rPr>
          <w:rFonts w:hAnsi="宋体"/>
          <w:sz w:val="28"/>
          <w:szCs w:val="28"/>
        </w:rPr>
        <w:t>，结合我院的实际情况，特制定本细则。</w:t>
      </w:r>
    </w:p>
    <w:p w:rsidR="00902EF1" w:rsidRDefault="00E35892">
      <w:pPr>
        <w:ind w:firstLineChars="200" w:firstLine="562"/>
        <w:jc w:val="left"/>
        <w:rPr>
          <w:sz w:val="24"/>
          <w:szCs w:val="24"/>
        </w:rPr>
      </w:pPr>
      <w:r>
        <w:rPr>
          <w:rFonts w:ascii="黑体" w:eastAsia="黑体" w:hint="eastAsia"/>
          <w:b/>
          <w:sz w:val="28"/>
        </w:rPr>
        <w:t>第二条</w:t>
      </w:r>
      <w:r>
        <w:rPr>
          <w:rFonts w:hint="eastAsia"/>
          <w:sz w:val="24"/>
          <w:szCs w:val="24"/>
        </w:rPr>
        <w:t xml:space="preserve"> </w:t>
      </w:r>
      <w:r>
        <w:rPr>
          <w:rFonts w:hint="eastAsia"/>
          <w:sz w:val="28"/>
          <w:szCs w:val="28"/>
        </w:rPr>
        <w:t>奖励对象：</w:t>
      </w:r>
      <w:r>
        <w:rPr>
          <w:sz w:val="28"/>
          <w:szCs w:val="28"/>
        </w:rPr>
        <w:t>我院国家计划内全日制</w:t>
      </w:r>
      <w:r>
        <w:rPr>
          <w:rFonts w:hint="eastAsia"/>
          <w:sz w:val="28"/>
          <w:szCs w:val="28"/>
        </w:rPr>
        <w:t>在籍</w:t>
      </w:r>
      <w:r>
        <w:rPr>
          <w:sz w:val="28"/>
          <w:szCs w:val="28"/>
        </w:rPr>
        <w:t>本科生</w:t>
      </w:r>
      <w:r>
        <w:rPr>
          <w:sz w:val="24"/>
          <w:szCs w:val="24"/>
        </w:rPr>
        <w:t>。</w:t>
      </w:r>
    </w:p>
    <w:p w:rsidR="00902EF1" w:rsidRDefault="00E35892">
      <w:pPr>
        <w:ind w:firstLineChars="200" w:firstLine="562"/>
        <w:jc w:val="left"/>
        <w:rPr>
          <w:sz w:val="28"/>
          <w:szCs w:val="24"/>
        </w:rPr>
      </w:pPr>
      <w:r>
        <w:rPr>
          <w:rFonts w:ascii="黑体" w:eastAsia="黑体" w:hint="eastAsia"/>
          <w:b/>
          <w:sz w:val="28"/>
        </w:rPr>
        <w:t>第三条</w:t>
      </w:r>
      <w:r>
        <w:rPr>
          <w:rFonts w:hint="eastAsia"/>
          <w:sz w:val="28"/>
          <w:szCs w:val="24"/>
        </w:rPr>
        <w:t xml:space="preserve"> </w:t>
      </w:r>
      <w:r>
        <w:rPr>
          <w:sz w:val="28"/>
          <w:szCs w:val="24"/>
        </w:rPr>
        <w:t>评优评奖时间：评优评奖工作每年</w:t>
      </w:r>
      <w:r>
        <w:rPr>
          <w:sz w:val="28"/>
          <w:szCs w:val="24"/>
        </w:rPr>
        <w:t>9</w:t>
      </w:r>
      <w:r>
        <w:rPr>
          <w:sz w:val="28"/>
          <w:szCs w:val="24"/>
        </w:rPr>
        <w:t>月份进行，</w:t>
      </w:r>
      <w:r>
        <w:rPr>
          <w:sz w:val="28"/>
          <w:szCs w:val="24"/>
        </w:rPr>
        <w:t>11</w:t>
      </w:r>
      <w:r>
        <w:rPr>
          <w:sz w:val="28"/>
          <w:szCs w:val="24"/>
        </w:rPr>
        <w:t>月份表彰、颁奖，毕业班综合素质测评及评奖表彰每年</w:t>
      </w:r>
      <w:r>
        <w:rPr>
          <w:sz w:val="28"/>
          <w:szCs w:val="24"/>
        </w:rPr>
        <w:t>4</w:t>
      </w:r>
      <w:r>
        <w:rPr>
          <w:sz w:val="28"/>
          <w:szCs w:val="24"/>
        </w:rPr>
        <w:t>月份进行。</w:t>
      </w:r>
    </w:p>
    <w:p w:rsidR="00902EF1" w:rsidRDefault="00E35892">
      <w:pPr>
        <w:ind w:firstLineChars="200" w:firstLine="562"/>
        <w:jc w:val="left"/>
      </w:pPr>
      <w:r>
        <w:rPr>
          <w:rFonts w:ascii="黑体" w:eastAsia="黑体" w:hint="eastAsia"/>
          <w:b/>
          <w:sz w:val="28"/>
        </w:rPr>
        <w:t xml:space="preserve">第四条 </w:t>
      </w:r>
      <w:r>
        <w:rPr>
          <w:sz w:val="28"/>
          <w:szCs w:val="24"/>
        </w:rPr>
        <w:t>学年内有以下情况之一的学生不得参与评优评奖的评比：</w:t>
      </w:r>
    </w:p>
    <w:p w:rsidR="00902EF1" w:rsidRDefault="00E35892" w:rsidP="0041302C">
      <w:pPr>
        <w:ind w:firstLineChars="200" w:firstLine="560"/>
        <w:jc w:val="left"/>
      </w:pPr>
      <w:r>
        <w:rPr>
          <w:sz w:val="28"/>
          <w:szCs w:val="24"/>
        </w:rPr>
        <w:t>1</w:t>
      </w:r>
      <w:r>
        <w:rPr>
          <w:sz w:val="28"/>
          <w:szCs w:val="24"/>
        </w:rPr>
        <w:t>、取消或保留入学资格的；</w:t>
      </w:r>
    </w:p>
    <w:p w:rsidR="00902EF1" w:rsidRDefault="00E35892" w:rsidP="0041302C">
      <w:pPr>
        <w:ind w:firstLineChars="200" w:firstLine="560"/>
        <w:jc w:val="left"/>
      </w:pPr>
      <w:r>
        <w:rPr>
          <w:sz w:val="28"/>
          <w:szCs w:val="24"/>
        </w:rPr>
        <w:t>2</w:t>
      </w:r>
      <w:r>
        <w:rPr>
          <w:sz w:val="28"/>
          <w:szCs w:val="24"/>
        </w:rPr>
        <w:t>、休学或保留学籍的；</w:t>
      </w:r>
    </w:p>
    <w:p w:rsidR="00902EF1" w:rsidRDefault="00E35892">
      <w:pPr>
        <w:ind w:firstLineChars="200" w:firstLine="560"/>
        <w:jc w:val="left"/>
      </w:pPr>
      <w:r>
        <w:rPr>
          <w:sz w:val="28"/>
          <w:szCs w:val="24"/>
        </w:rPr>
        <w:t>3</w:t>
      </w:r>
      <w:r>
        <w:rPr>
          <w:sz w:val="28"/>
          <w:szCs w:val="24"/>
        </w:rPr>
        <w:t>、受到警告及以上纪律处分的；</w:t>
      </w:r>
      <w:r>
        <w:rPr>
          <w:sz w:val="28"/>
          <w:szCs w:val="24"/>
        </w:rPr>
        <w:t xml:space="preserve"> </w:t>
      </w:r>
    </w:p>
    <w:p w:rsidR="00902EF1" w:rsidRDefault="00E35892">
      <w:pPr>
        <w:ind w:firstLineChars="200" w:firstLine="560"/>
        <w:jc w:val="left"/>
      </w:pPr>
      <w:r>
        <w:rPr>
          <w:sz w:val="28"/>
          <w:szCs w:val="24"/>
        </w:rPr>
        <w:t>4</w:t>
      </w:r>
      <w:r>
        <w:rPr>
          <w:sz w:val="28"/>
          <w:szCs w:val="24"/>
        </w:rPr>
        <w:t>、重修不及格（校选课、公选课和辅修专业课程除外）的；</w:t>
      </w:r>
      <w:r>
        <w:rPr>
          <w:sz w:val="28"/>
          <w:szCs w:val="24"/>
        </w:rPr>
        <w:t xml:space="preserve"> </w:t>
      </w:r>
    </w:p>
    <w:p w:rsidR="00902EF1" w:rsidRDefault="00E35892">
      <w:pPr>
        <w:ind w:firstLineChars="200" w:firstLine="560"/>
        <w:jc w:val="left"/>
      </w:pPr>
      <w:r>
        <w:rPr>
          <w:sz w:val="28"/>
          <w:szCs w:val="24"/>
        </w:rPr>
        <w:t>5</w:t>
      </w:r>
      <w:r>
        <w:rPr>
          <w:sz w:val="28"/>
          <w:szCs w:val="24"/>
        </w:rPr>
        <w:t>、无故迟到、早退共计</w:t>
      </w:r>
      <w:r>
        <w:rPr>
          <w:sz w:val="28"/>
          <w:szCs w:val="24"/>
        </w:rPr>
        <w:t>9</w:t>
      </w:r>
      <w:r>
        <w:rPr>
          <w:sz w:val="28"/>
          <w:szCs w:val="24"/>
        </w:rPr>
        <w:t>次以上，或有旷课</w:t>
      </w:r>
      <w:r>
        <w:rPr>
          <w:sz w:val="28"/>
          <w:szCs w:val="24"/>
        </w:rPr>
        <w:t>3</w:t>
      </w:r>
      <w:r>
        <w:rPr>
          <w:sz w:val="28"/>
          <w:szCs w:val="24"/>
        </w:rPr>
        <w:t>次以上的；</w:t>
      </w:r>
      <w:r>
        <w:rPr>
          <w:sz w:val="28"/>
          <w:szCs w:val="24"/>
        </w:rPr>
        <w:t xml:space="preserve"> </w:t>
      </w:r>
    </w:p>
    <w:p w:rsidR="00902EF1" w:rsidRDefault="00E35892">
      <w:pPr>
        <w:ind w:firstLineChars="200" w:firstLine="560"/>
        <w:jc w:val="left"/>
      </w:pPr>
      <w:r>
        <w:rPr>
          <w:sz w:val="28"/>
          <w:szCs w:val="24"/>
        </w:rPr>
        <w:t>6</w:t>
      </w:r>
      <w:r>
        <w:rPr>
          <w:sz w:val="28"/>
          <w:szCs w:val="24"/>
        </w:rPr>
        <w:t>、无故缺席学校、学院、班级活动、年级会、班会</w:t>
      </w:r>
      <w:r>
        <w:rPr>
          <w:sz w:val="28"/>
          <w:szCs w:val="24"/>
        </w:rPr>
        <w:t>3</w:t>
      </w:r>
      <w:r>
        <w:rPr>
          <w:sz w:val="28"/>
          <w:szCs w:val="24"/>
        </w:rPr>
        <w:t>次以上的；</w:t>
      </w:r>
      <w:r>
        <w:rPr>
          <w:sz w:val="28"/>
          <w:szCs w:val="24"/>
        </w:rPr>
        <w:t xml:space="preserve"> </w:t>
      </w:r>
    </w:p>
    <w:p w:rsidR="00902EF1" w:rsidRDefault="00E35892">
      <w:pPr>
        <w:ind w:firstLineChars="200" w:firstLine="560"/>
        <w:jc w:val="left"/>
      </w:pPr>
      <w:r>
        <w:rPr>
          <w:sz w:val="28"/>
          <w:szCs w:val="24"/>
        </w:rPr>
        <w:t>7</w:t>
      </w:r>
      <w:r>
        <w:rPr>
          <w:sz w:val="28"/>
          <w:szCs w:val="24"/>
        </w:rPr>
        <w:t>、沉溺网络的；</w:t>
      </w:r>
      <w:r>
        <w:rPr>
          <w:sz w:val="28"/>
          <w:szCs w:val="24"/>
        </w:rPr>
        <w:t xml:space="preserve"> </w:t>
      </w:r>
    </w:p>
    <w:p w:rsidR="00902EF1" w:rsidRDefault="00E35892">
      <w:pPr>
        <w:ind w:firstLineChars="200" w:firstLine="560"/>
        <w:jc w:val="left"/>
      </w:pPr>
      <w:r>
        <w:rPr>
          <w:sz w:val="28"/>
          <w:szCs w:val="24"/>
        </w:rPr>
        <w:t>8</w:t>
      </w:r>
      <w:r>
        <w:rPr>
          <w:sz w:val="28"/>
          <w:szCs w:val="24"/>
        </w:rPr>
        <w:t>、因其个人言行造成不良社会影响，使学校或学院形象受损的；</w:t>
      </w:r>
      <w:r>
        <w:rPr>
          <w:sz w:val="28"/>
          <w:szCs w:val="24"/>
        </w:rPr>
        <w:t xml:space="preserve"> </w:t>
      </w:r>
    </w:p>
    <w:p w:rsidR="00902EF1" w:rsidRDefault="00E35892">
      <w:pPr>
        <w:ind w:firstLineChars="200" w:firstLine="560"/>
        <w:jc w:val="left"/>
        <w:rPr>
          <w:rFonts w:ascii="黑体" w:eastAsia="黑体"/>
          <w:b/>
          <w:sz w:val="28"/>
        </w:rPr>
      </w:pPr>
      <w:r>
        <w:rPr>
          <w:sz w:val="28"/>
          <w:szCs w:val="24"/>
        </w:rPr>
        <w:t>9</w:t>
      </w:r>
      <w:r>
        <w:rPr>
          <w:sz w:val="28"/>
          <w:szCs w:val="24"/>
        </w:rPr>
        <w:t>、其它不遵守学校或学院有关规定，经委员会确定不能参加评奖的。</w:t>
      </w:r>
    </w:p>
    <w:p w:rsidR="00902EF1" w:rsidRDefault="00E35892">
      <w:pPr>
        <w:ind w:firstLineChars="200" w:firstLine="562"/>
        <w:jc w:val="center"/>
        <w:rPr>
          <w:rFonts w:ascii="黑体" w:eastAsia="黑体" w:hAnsi="黑体"/>
          <w:b/>
          <w:sz w:val="28"/>
          <w:szCs w:val="28"/>
        </w:rPr>
      </w:pPr>
      <w:r>
        <w:rPr>
          <w:rFonts w:ascii="黑体" w:eastAsia="黑体" w:hAnsi="黑体" w:hint="eastAsia"/>
          <w:b/>
          <w:sz w:val="28"/>
          <w:szCs w:val="28"/>
        </w:rPr>
        <w:t>第二章 组织机构</w:t>
      </w:r>
    </w:p>
    <w:p w:rsidR="00902EF1" w:rsidRDefault="00E35892">
      <w:pPr>
        <w:ind w:firstLineChars="200" w:firstLine="562"/>
        <w:jc w:val="left"/>
        <w:rPr>
          <w:color w:val="36363D"/>
          <w:sz w:val="28"/>
          <w:szCs w:val="24"/>
        </w:rPr>
      </w:pPr>
      <w:r>
        <w:rPr>
          <w:rFonts w:ascii="黑体" w:eastAsia="黑体" w:hint="eastAsia"/>
          <w:b/>
          <w:color w:val="36363D"/>
          <w:sz w:val="28"/>
        </w:rPr>
        <w:lastRenderedPageBreak/>
        <w:t>第五条</w:t>
      </w:r>
      <w:r>
        <w:rPr>
          <w:rFonts w:ascii="黑体" w:eastAsia="黑体" w:hint="eastAsia"/>
          <w:color w:val="36363D"/>
          <w:sz w:val="24"/>
        </w:rPr>
        <w:t xml:space="preserve"> </w:t>
      </w:r>
      <w:r>
        <w:rPr>
          <w:rFonts w:hint="eastAsia"/>
          <w:color w:val="36363D"/>
          <w:sz w:val="28"/>
          <w:szCs w:val="24"/>
        </w:rPr>
        <w:t>学院成立评优评奖评审组，负责评优评奖的组织工作，并指导和监督各工作组进行评优评奖工作。</w:t>
      </w:r>
    </w:p>
    <w:p w:rsidR="00902EF1" w:rsidRDefault="00E35892">
      <w:pPr>
        <w:ind w:firstLineChars="200" w:firstLine="562"/>
        <w:jc w:val="left"/>
        <w:rPr>
          <w:color w:val="36363D"/>
          <w:sz w:val="28"/>
          <w:szCs w:val="24"/>
        </w:rPr>
      </w:pPr>
      <w:r>
        <w:rPr>
          <w:rFonts w:ascii="黑体" w:eastAsia="黑体" w:hint="eastAsia"/>
          <w:b/>
          <w:color w:val="36363D"/>
          <w:sz w:val="28"/>
        </w:rPr>
        <w:t>第六条</w:t>
      </w:r>
      <w:r>
        <w:rPr>
          <w:rFonts w:hint="eastAsia"/>
          <w:color w:val="36363D"/>
          <w:sz w:val="28"/>
          <w:szCs w:val="24"/>
        </w:rPr>
        <w:t xml:space="preserve"> </w:t>
      </w:r>
      <w:r>
        <w:rPr>
          <w:rFonts w:hint="eastAsia"/>
          <w:color w:val="36363D"/>
          <w:sz w:val="28"/>
          <w:szCs w:val="24"/>
        </w:rPr>
        <w:t>评优评奖工作以年级为单位，采取年级辅导员负责制。各专业成立由班级班长、团支书、学习委员与两位学生代表组成的评优评奖工作组（以下简称工作组），负责评优评奖具体工作。学生代表由各班同学推荐产生。</w:t>
      </w:r>
    </w:p>
    <w:p w:rsidR="00902EF1" w:rsidRDefault="00E35892">
      <w:pPr>
        <w:ind w:firstLineChars="200" w:firstLine="562"/>
        <w:jc w:val="center"/>
        <w:rPr>
          <w:rFonts w:ascii="黑体" w:eastAsia="黑体" w:hAnsi="黑体"/>
          <w:b/>
          <w:sz w:val="28"/>
          <w:szCs w:val="28"/>
        </w:rPr>
      </w:pPr>
      <w:r>
        <w:rPr>
          <w:rFonts w:ascii="黑体" w:eastAsia="黑体" w:hAnsi="黑体" w:hint="eastAsia"/>
          <w:b/>
          <w:sz w:val="28"/>
          <w:szCs w:val="28"/>
        </w:rPr>
        <w:t>第三章 评比条件</w:t>
      </w:r>
    </w:p>
    <w:p w:rsidR="00902EF1" w:rsidRDefault="00E35892">
      <w:pPr>
        <w:ind w:firstLineChars="200" w:firstLine="562"/>
        <w:jc w:val="left"/>
        <w:rPr>
          <w:sz w:val="28"/>
          <w:szCs w:val="24"/>
        </w:rPr>
      </w:pPr>
      <w:r>
        <w:rPr>
          <w:rFonts w:ascii="黑体" w:eastAsia="黑体" w:hint="eastAsia"/>
          <w:b/>
          <w:sz w:val="28"/>
        </w:rPr>
        <w:t>第七条</w:t>
      </w:r>
      <w:r>
        <w:rPr>
          <w:rFonts w:hint="eastAsia"/>
          <w:sz w:val="28"/>
          <w:szCs w:val="24"/>
        </w:rPr>
        <w:t xml:space="preserve"> </w:t>
      </w:r>
      <w:r>
        <w:rPr>
          <w:rFonts w:hint="eastAsia"/>
          <w:sz w:val="28"/>
          <w:szCs w:val="24"/>
        </w:rPr>
        <w:t>先进个人评比</w:t>
      </w:r>
    </w:p>
    <w:p w:rsidR="00902EF1" w:rsidRDefault="00E35892">
      <w:pPr>
        <w:ind w:firstLineChars="200" w:firstLine="560"/>
        <w:jc w:val="left"/>
        <w:rPr>
          <w:sz w:val="28"/>
          <w:szCs w:val="24"/>
        </w:rPr>
      </w:pPr>
      <w:r>
        <w:rPr>
          <w:rFonts w:hint="eastAsia"/>
          <w:sz w:val="28"/>
          <w:szCs w:val="24"/>
        </w:rPr>
        <w:t>（一）优秀学生奖学金</w:t>
      </w:r>
    </w:p>
    <w:p w:rsidR="00902EF1" w:rsidRDefault="00E35892">
      <w:pPr>
        <w:ind w:firstLineChars="200" w:firstLine="560"/>
        <w:jc w:val="left"/>
        <w:rPr>
          <w:sz w:val="28"/>
          <w:szCs w:val="24"/>
        </w:rPr>
      </w:pPr>
      <w:r>
        <w:rPr>
          <w:rFonts w:hint="eastAsia"/>
          <w:sz w:val="28"/>
          <w:szCs w:val="24"/>
        </w:rPr>
        <w:t>1</w:t>
      </w:r>
      <w:r>
        <w:rPr>
          <w:rFonts w:hint="eastAsia"/>
          <w:sz w:val="28"/>
          <w:szCs w:val="24"/>
        </w:rPr>
        <w:t>、评比等级、比例（以全体本科生数量为基数）</w:t>
      </w:r>
    </w:p>
    <w:p w:rsidR="00902EF1" w:rsidRDefault="00E35892">
      <w:pPr>
        <w:ind w:firstLineChars="200" w:firstLine="560"/>
        <w:jc w:val="left"/>
        <w:rPr>
          <w:sz w:val="28"/>
          <w:szCs w:val="24"/>
        </w:rPr>
      </w:pPr>
      <w:r>
        <w:rPr>
          <w:rFonts w:hint="eastAsia"/>
          <w:sz w:val="28"/>
          <w:szCs w:val="24"/>
        </w:rPr>
        <w:t>一等奖</w:t>
      </w:r>
      <w:r>
        <w:rPr>
          <w:rFonts w:hint="eastAsia"/>
          <w:sz w:val="28"/>
          <w:szCs w:val="24"/>
        </w:rPr>
        <w:t>2500</w:t>
      </w:r>
      <w:r>
        <w:rPr>
          <w:rFonts w:hint="eastAsia"/>
          <w:sz w:val="28"/>
          <w:szCs w:val="24"/>
        </w:rPr>
        <w:t>元</w:t>
      </w:r>
      <w:r>
        <w:rPr>
          <w:rFonts w:hint="eastAsia"/>
          <w:sz w:val="28"/>
          <w:szCs w:val="24"/>
        </w:rPr>
        <w:t>/</w:t>
      </w:r>
      <w:r>
        <w:rPr>
          <w:rFonts w:hint="eastAsia"/>
          <w:sz w:val="28"/>
          <w:szCs w:val="24"/>
        </w:rPr>
        <w:t>年，</w:t>
      </w:r>
      <w:r>
        <w:rPr>
          <w:rFonts w:hint="eastAsia"/>
          <w:sz w:val="28"/>
          <w:szCs w:val="24"/>
        </w:rPr>
        <w:t>3%</w:t>
      </w:r>
      <w:r>
        <w:rPr>
          <w:rFonts w:hint="eastAsia"/>
          <w:sz w:val="28"/>
          <w:szCs w:val="24"/>
        </w:rPr>
        <w:t>；二等奖</w:t>
      </w:r>
      <w:r>
        <w:rPr>
          <w:rFonts w:hint="eastAsia"/>
          <w:sz w:val="28"/>
          <w:szCs w:val="24"/>
        </w:rPr>
        <w:t>1500</w:t>
      </w:r>
      <w:r>
        <w:rPr>
          <w:rFonts w:hint="eastAsia"/>
          <w:sz w:val="28"/>
          <w:szCs w:val="24"/>
        </w:rPr>
        <w:t>元</w:t>
      </w:r>
      <w:r>
        <w:rPr>
          <w:rFonts w:hint="eastAsia"/>
          <w:sz w:val="28"/>
          <w:szCs w:val="24"/>
        </w:rPr>
        <w:t>/</w:t>
      </w:r>
      <w:r>
        <w:rPr>
          <w:rFonts w:hint="eastAsia"/>
          <w:sz w:val="28"/>
          <w:szCs w:val="24"/>
        </w:rPr>
        <w:t>年，</w:t>
      </w:r>
      <w:r>
        <w:rPr>
          <w:rFonts w:hint="eastAsia"/>
          <w:sz w:val="28"/>
          <w:szCs w:val="24"/>
        </w:rPr>
        <w:t>5%</w:t>
      </w:r>
      <w:r>
        <w:rPr>
          <w:rFonts w:hint="eastAsia"/>
          <w:sz w:val="28"/>
          <w:szCs w:val="24"/>
        </w:rPr>
        <w:t>；三等奖</w:t>
      </w:r>
      <w:r>
        <w:rPr>
          <w:rFonts w:hint="eastAsia"/>
          <w:sz w:val="28"/>
          <w:szCs w:val="24"/>
        </w:rPr>
        <w:t>1000</w:t>
      </w:r>
      <w:r>
        <w:rPr>
          <w:rFonts w:hint="eastAsia"/>
          <w:sz w:val="28"/>
          <w:szCs w:val="24"/>
        </w:rPr>
        <w:t>元</w:t>
      </w:r>
      <w:r>
        <w:rPr>
          <w:rFonts w:hint="eastAsia"/>
          <w:sz w:val="28"/>
          <w:szCs w:val="24"/>
        </w:rPr>
        <w:t>/</w:t>
      </w:r>
      <w:r>
        <w:rPr>
          <w:rFonts w:hint="eastAsia"/>
          <w:sz w:val="28"/>
          <w:szCs w:val="24"/>
        </w:rPr>
        <w:t>年，</w:t>
      </w:r>
      <w:r>
        <w:rPr>
          <w:rFonts w:hint="eastAsia"/>
          <w:sz w:val="28"/>
          <w:szCs w:val="24"/>
        </w:rPr>
        <w:t>22%</w:t>
      </w:r>
      <w:r>
        <w:rPr>
          <w:rFonts w:hint="eastAsia"/>
          <w:sz w:val="28"/>
          <w:szCs w:val="24"/>
        </w:rPr>
        <w:t>。</w:t>
      </w:r>
    </w:p>
    <w:p w:rsidR="00902EF1" w:rsidRDefault="00E35892">
      <w:pPr>
        <w:ind w:firstLineChars="200" w:firstLine="560"/>
        <w:jc w:val="left"/>
        <w:rPr>
          <w:sz w:val="28"/>
          <w:szCs w:val="24"/>
        </w:rPr>
      </w:pPr>
      <w:r>
        <w:rPr>
          <w:rFonts w:hint="eastAsia"/>
          <w:sz w:val="28"/>
          <w:szCs w:val="24"/>
        </w:rPr>
        <w:t>2</w:t>
      </w:r>
      <w:r>
        <w:rPr>
          <w:rFonts w:hint="eastAsia"/>
          <w:sz w:val="28"/>
          <w:szCs w:val="24"/>
        </w:rPr>
        <w:t>、评比方法</w:t>
      </w:r>
    </w:p>
    <w:p w:rsidR="00902EF1" w:rsidRDefault="00E35892">
      <w:pPr>
        <w:ind w:firstLineChars="200" w:firstLine="560"/>
        <w:jc w:val="left"/>
        <w:rPr>
          <w:sz w:val="28"/>
          <w:szCs w:val="24"/>
        </w:rPr>
      </w:pPr>
      <w:r>
        <w:rPr>
          <w:rFonts w:hint="eastAsia"/>
          <w:sz w:val="28"/>
          <w:szCs w:val="24"/>
        </w:rPr>
        <w:t>⑴评比工作在素质能力测评基础之上进行，素质能力测评报告中专业学习知识评价所占比例为</w:t>
      </w:r>
      <w:r>
        <w:rPr>
          <w:rFonts w:hint="eastAsia"/>
          <w:sz w:val="28"/>
          <w:szCs w:val="24"/>
        </w:rPr>
        <w:t>70%</w:t>
      </w:r>
      <w:r>
        <w:rPr>
          <w:rFonts w:hint="eastAsia"/>
          <w:sz w:val="28"/>
          <w:szCs w:val="24"/>
        </w:rPr>
        <w:t>，实践项目评价所占比重为</w:t>
      </w:r>
      <w:r>
        <w:rPr>
          <w:rFonts w:hint="eastAsia"/>
          <w:sz w:val="28"/>
          <w:szCs w:val="24"/>
        </w:rPr>
        <w:t>30%</w:t>
      </w:r>
      <w:r>
        <w:rPr>
          <w:rFonts w:hint="eastAsia"/>
          <w:sz w:val="28"/>
          <w:szCs w:val="24"/>
        </w:rPr>
        <w:t>；</w:t>
      </w:r>
      <w:r>
        <w:rPr>
          <w:rFonts w:hint="eastAsia"/>
          <w:sz w:val="28"/>
          <w:szCs w:val="24"/>
        </w:rPr>
        <w:t>30%</w:t>
      </w:r>
      <w:r>
        <w:rPr>
          <w:rFonts w:hint="eastAsia"/>
          <w:sz w:val="28"/>
          <w:szCs w:val="24"/>
        </w:rPr>
        <w:t>加分内容，由学院学生工作团队集体讨论，统一认定；</w:t>
      </w:r>
    </w:p>
    <w:p w:rsidR="00902EF1" w:rsidRDefault="00E35892">
      <w:pPr>
        <w:ind w:firstLineChars="200" w:firstLine="560"/>
        <w:jc w:val="left"/>
        <w:rPr>
          <w:sz w:val="28"/>
          <w:szCs w:val="24"/>
        </w:rPr>
      </w:pPr>
      <w:r>
        <w:rPr>
          <w:rFonts w:hint="eastAsia"/>
          <w:sz w:val="28"/>
          <w:szCs w:val="24"/>
        </w:rPr>
        <w:t>⑵一等奖素质能力测评报告中基本素质评价达到</w:t>
      </w:r>
      <w:r>
        <w:rPr>
          <w:rFonts w:hint="eastAsia"/>
          <w:sz w:val="28"/>
          <w:szCs w:val="24"/>
        </w:rPr>
        <w:t>10A2B</w:t>
      </w:r>
      <w:r>
        <w:rPr>
          <w:rFonts w:hint="eastAsia"/>
          <w:sz w:val="28"/>
          <w:szCs w:val="24"/>
        </w:rPr>
        <w:t>，二等奖素质能力测评报告中基本素质评价达到</w:t>
      </w:r>
      <w:r>
        <w:rPr>
          <w:rFonts w:hint="eastAsia"/>
          <w:sz w:val="28"/>
          <w:szCs w:val="24"/>
        </w:rPr>
        <w:t>9A3B</w:t>
      </w:r>
      <w:r>
        <w:rPr>
          <w:rFonts w:hint="eastAsia"/>
          <w:sz w:val="28"/>
          <w:szCs w:val="24"/>
        </w:rPr>
        <w:t>，三等奖素质能力测评报告中基本素质评价达到</w:t>
      </w:r>
      <w:r>
        <w:rPr>
          <w:rFonts w:hint="eastAsia"/>
          <w:sz w:val="28"/>
          <w:szCs w:val="24"/>
        </w:rPr>
        <w:t>8A4B</w:t>
      </w:r>
      <w:r>
        <w:rPr>
          <w:rFonts w:hint="eastAsia"/>
          <w:sz w:val="28"/>
          <w:szCs w:val="24"/>
        </w:rPr>
        <w:t>；</w:t>
      </w:r>
    </w:p>
    <w:p w:rsidR="00902EF1" w:rsidRDefault="00E35892">
      <w:pPr>
        <w:ind w:firstLineChars="200" w:firstLine="560"/>
        <w:jc w:val="left"/>
        <w:rPr>
          <w:sz w:val="28"/>
          <w:szCs w:val="24"/>
        </w:rPr>
      </w:pPr>
      <w:r>
        <w:rPr>
          <w:rFonts w:hint="eastAsia"/>
          <w:sz w:val="28"/>
          <w:szCs w:val="24"/>
        </w:rPr>
        <w:t>⑶一等奖学习成绩位次列本专业学生</w:t>
      </w:r>
      <w:r>
        <w:rPr>
          <w:rFonts w:hint="eastAsia"/>
          <w:sz w:val="28"/>
          <w:szCs w:val="24"/>
        </w:rPr>
        <w:t>15%</w:t>
      </w:r>
      <w:r>
        <w:rPr>
          <w:rFonts w:hint="eastAsia"/>
          <w:sz w:val="28"/>
          <w:szCs w:val="24"/>
        </w:rPr>
        <w:t>以内，二等奖学习成绩位次列本专业学生</w:t>
      </w:r>
      <w:r>
        <w:rPr>
          <w:rFonts w:hint="eastAsia"/>
          <w:sz w:val="28"/>
          <w:szCs w:val="24"/>
        </w:rPr>
        <w:t>30%</w:t>
      </w:r>
      <w:r>
        <w:rPr>
          <w:rFonts w:hint="eastAsia"/>
          <w:sz w:val="28"/>
          <w:szCs w:val="24"/>
        </w:rPr>
        <w:t>以内，三等奖学习成绩位次列本专业学生</w:t>
      </w:r>
      <w:r>
        <w:rPr>
          <w:rFonts w:hint="eastAsia"/>
          <w:sz w:val="28"/>
          <w:szCs w:val="24"/>
        </w:rPr>
        <w:t>50%</w:t>
      </w:r>
      <w:r>
        <w:rPr>
          <w:rFonts w:hint="eastAsia"/>
          <w:sz w:val="28"/>
          <w:szCs w:val="24"/>
        </w:rPr>
        <w:t>以内；</w:t>
      </w:r>
    </w:p>
    <w:p w:rsidR="00902EF1" w:rsidRDefault="00E35892">
      <w:pPr>
        <w:ind w:firstLineChars="200" w:firstLine="560"/>
        <w:jc w:val="left"/>
        <w:rPr>
          <w:sz w:val="28"/>
          <w:szCs w:val="24"/>
        </w:rPr>
      </w:pPr>
      <w:r>
        <w:rPr>
          <w:rFonts w:hint="eastAsia"/>
          <w:sz w:val="28"/>
          <w:szCs w:val="24"/>
        </w:rPr>
        <w:lastRenderedPageBreak/>
        <w:t>⑷满足⑵⑶条件的，按照素质能力测评报告中专业学习知识评价和实践项目评价加权总分顺次排名决定奖学金。</w:t>
      </w:r>
    </w:p>
    <w:p w:rsidR="00902EF1" w:rsidRDefault="00E35892">
      <w:pPr>
        <w:ind w:firstLineChars="200" w:firstLine="560"/>
        <w:jc w:val="left"/>
        <w:rPr>
          <w:sz w:val="28"/>
          <w:szCs w:val="24"/>
        </w:rPr>
      </w:pPr>
      <w:r>
        <w:rPr>
          <w:rFonts w:hint="eastAsia"/>
          <w:sz w:val="28"/>
          <w:szCs w:val="24"/>
        </w:rPr>
        <w:t>⑸上一学年有挂科的学生，按照以上评比方法获得奖学金的，其奖学金降低一个等级，由顺次排名同学替补。</w:t>
      </w:r>
    </w:p>
    <w:p w:rsidR="00902EF1" w:rsidRDefault="00E35892">
      <w:pPr>
        <w:jc w:val="left"/>
        <w:rPr>
          <w:sz w:val="28"/>
          <w:szCs w:val="24"/>
        </w:rPr>
      </w:pPr>
      <w:r>
        <w:rPr>
          <w:sz w:val="28"/>
          <w:szCs w:val="24"/>
        </w:rPr>
        <w:t>注：转专业学生回上一学年班级参与评选。</w:t>
      </w:r>
    </w:p>
    <w:p w:rsidR="00902EF1" w:rsidRDefault="00E35892">
      <w:pPr>
        <w:ind w:firstLineChars="200" w:firstLine="560"/>
        <w:jc w:val="left"/>
        <w:rPr>
          <w:sz w:val="28"/>
          <w:szCs w:val="24"/>
        </w:rPr>
      </w:pPr>
      <w:r>
        <w:rPr>
          <w:rFonts w:hint="eastAsia"/>
          <w:sz w:val="28"/>
          <w:szCs w:val="24"/>
        </w:rPr>
        <w:t>（二）三好学生</w:t>
      </w:r>
    </w:p>
    <w:p w:rsidR="00902EF1" w:rsidRDefault="00E35892">
      <w:pPr>
        <w:ind w:firstLineChars="200" w:firstLine="560"/>
        <w:jc w:val="left"/>
        <w:rPr>
          <w:sz w:val="28"/>
          <w:szCs w:val="24"/>
        </w:rPr>
      </w:pPr>
      <w:r>
        <w:rPr>
          <w:rFonts w:hint="eastAsia"/>
          <w:sz w:val="28"/>
          <w:szCs w:val="24"/>
        </w:rPr>
        <w:t>1</w:t>
      </w:r>
      <w:r>
        <w:rPr>
          <w:rFonts w:hint="eastAsia"/>
          <w:sz w:val="28"/>
          <w:szCs w:val="24"/>
        </w:rPr>
        <w:t>、评比比例：三好学生人数不超过参加评比学生总数的</w:t>
      </w:r>
      <w:r>
        <w:rPr>
          <w:rFonts w:hint="eastAsia"/>
          <w:sz w:val="28"/>
          <w:szCs w:val="24"/>
        </w:rPr>
        <w:t>15%</w:t>
      </w:r>
      <w:r>
        <w:rPr>
          <w:rFonts w:hint="eastAsia"/>
          <w:sz w:val="28"/>
          <w:szCs w:val="24"/>
        </w:rPr>
        <w:t>；</w:t>
      </w:r>
    </w:p>
    <w:p w:rsidR="00902EF1" w:rsidRDefault="00E35892">
      <w:pPr>
        <w:ind w:firstLineChars="200" w:firstLine="560"/>
        <w:jc w:val="left"/>
        <w:rPr>
          <w:sz w:val="28"/>
          <w:szCs w:val="24"/>
        </w:rPr>
      </w:pPr>
      <w:r>
        <w:rPr>
          <w:rFonts w:hint="eastAsia"/>
          <w:sz w:val="28"/>
          <w:szCs w:val="24"/>
        </w:rPr>
        <w:t>2</w:t>
      </w:r>
      <w:r>
        <w:rPr>
          <w:rFonts w:hint="eastAsia"/>
          <w:sz w:val="28"/>
          <w:szCs w:val="24"/>
        </w:rPr>
        <w:t>、评比条件</w:t>
      </w:r>
    </w:p>
    <w:p w:rsidR="00902EF1" w:rsidRDefault="00E35892">
      <w:pPr>
        <w:ind w:firstLineChars="200" w:firstLine="560"/>
        <w:jc w:val="left"/>
        <w:rPr>
          <w:sz w:val="28"/>
          <w:szCs w:val="24"/>
        </w:rPr>
      </w:pPr>
      <w:r>
        <w:rPr>
          <w:rFonts w:hint="eastAsia"/>
          <w:sz w:val="28"/>
          <w:szCs w:val="24"/>
        </w:rPr>
        <w:t>⑴当年获三等以上（包括三等）优秀学生奖学金；</w:t>
      </w:r>
    </w:p>
    <w:p w:rsidR="00902EF1" w:rsidRDefault="00E35892">
      <w:pPr>
        <w:ind w:firstLineChars="200" w:firstLine="560"/>
        <w:jc w:val="left"/>
        <w:rPr>
          <w:sz w:val="28"/>
          <w:szCs w:val="24"/>
        </w:rPr>
      </w:pPr>
      <w:r>
        <w:rPr>
          <w:rFonts w:hint="eastAsia"/>
          <w:sz w:val="28"/>
          <w:szCs w:val="24"/>
        </w:rPr>
        <w:t>⑵基本能力评价达</w:t>
      </w:r>
      <w:r>
        <w:rPr>
          <w:rFonts w:hint="eastAsia"/>
          <w:sz w:val="28"/>
          <w:szCs w:val="24"/>
        </w:rPr>
        <w:t>9A3B</w:t>
      </w:r>
      <w:r>
        <w:rPr>
          <w:rFonts w:hint="eastAsia"/>
          <w:sz w:val="28"/>
          <w:szCs w:val="24"/>
        </w:rPr>
        <w:t>；</w:t>
      </w:r>
    </w:p>
    <w:p w:rsidR="00902EF1" w:rsidRDefault="00E35892">
      <w:pPr>
        <w:ind w:firstLineChars="200" w:firstLine="560"/>
        <w:jc w:val="left"/>
        <w:rPr>
          <w:sz w:val="28"/>
          <w:szCs w:val="24"/>
        </w:rPr>
      </w:pPr>
      <w:r>
        <w:rPr>
          <w:rFonts w:hint="eastAsia"/>
          <w:sz w:val="28"/>
          <w:szCs w:val="24"/>
        </w:rPr>
        <w:t>⑶满足⑴⑵条件的，由专业全体同学投票，按比例评选出“三好学生”。</w:t>
      </w:r>
    </w:p>
    <w:p w:rsidR="00902EF1" w:rsidRDefault="00E35892">
      <w:pPr>
        <w:ind w:firstLineChars="200" w:firstLine="560"/>
        <w:jc w:val="left"/>
        <w:rPr>
          <w:sz w:val="28"/>
          <w:szCs w:val="24"/>
        </w:rPr>
      </w:pPr>
      <w:r>
        <w:rPr>
          <w:rFonts w:hint="eastAsia"/>
          <w:sz w:val="28"/>
          <w:szCs w:val="24"/>
        </w:rPr>
        <w:t>（三）三好学生标兵</w:t>
      </w:r>
    </w:p>
    <w:p w:rsidR="00902EF1" w:rsidRDefault="00E35892">
      <w:pPr>
        <w:ind w:firstLineChars="200" w:firstLine="560"/>
        <w:jc w:val="left"/>
        <w:rPr>
          <w:sz w:val="28"/>
          <w:szCs w:val="24"/>
        </w:rPr>
      </w:pPr>
      <w:r>
        <w:rPr>
          <w:rFonts w:hint="eastAsia"/>
          <w:sz w:val="28"/>
          <w:szCs w:val="24"/>
        </w:rPr>
        <w:t>1</w:t>
      </w:r>
      <w:r>
        <w:rPr>
          <w:rFonts w:hint="eastAsia"/>
          <w:sz w:val="28"/>
          <w:szCs w:val="24"/>
        </w:rPr>
        <w:t>、评比比例：三好学生标兵人数不超过参加评比学生总数的</w:t>
      </w:r>
      <w:r>
        <w:rPr>
          <w:rFonts w:hint="eastAsia"/>
          <w:sz w:val="28"/>
          <w:szCs w:val="24"/>
        </w:rPr>
        <w:t>0.5%</w:t>
      </w:r>
      <w:r>
        <w:rPr>
          <w:rFonts w:hint="eastAsia"/>
          <w:sz w:val="28"/>
          <w:szCs w:val="24"/>
        </w:rPr>
        <w:t>。</w:t>
      </w:r>
    </w:p>
    <w:p w:rsidR="00902EF1" w:rsidRDefault="00E35892">
      <w:pPr>
        <w:ind w:firstLineChars="200" w:firstLine="560"/>
        <w:jc w:val="left"/>
        <w:rPr>
          <w:sz w:val="28"/>
          <w:szCs w:val="24"/>
        </w:rPr>
      </w:pPr>
      <w:r>
        <w:rPr>
          <w:rFonts w:hint="eastAsia"/>
          <w:sz w:val="28"/>
          <w:szCs w:val="24"/>
        </w:rPr>
        <w:t>2</w:t>
      </w:r>
      <w:r>
        <w:rPr>
          <w:rFonts w:hint="eastAsia"/>
          <w:sz w:val="28"/>
          <w:szCs w:val="24"/>
        </w:rPr>
        <w:t>、评比条件</w:t>
      </w:r>
    </w:p>
    <w:p w:rsidR="00902EF1" w:rsidRDefault="00E35892">
      <w:pPr>
        <w:ind w:firstLineChars="200" w:firstLine="560"/>
        <w:jc w:val="left"/>
        <w:rPr>
          <w:sz w:val="28"/>
          <w:szCs w:val="24"/>
        </w:rPr>
      </w:pPr>
      <w:r>
        <w:rPr>
          <w:rFonts w:hint="eastAsia"/>
          <w:sz w:val="28"/>
          <w:szCs w:val="24"/>
        </w:rPr>
        <w:t>⑴符合三好学生评比条件，综合测评成绩位于年级前列，被学生公认为学习榜样；</w:t>
      </w:r>
    </w:p>
    <w:p w:rsidR="00902EF1" w:rsidRDefault="00E35892">
      <w:pPr>
        <w:ind w:firstLineChars="200" w:firstLine="560"/>
        <w:jc w:val="left"/>
        <w:rPr>
          <w:sz w:val="28"/>
          <w:szCs w:val="24"/>
        </w:rPr>
      </w:pPr>
      <w:r>
        <w:rPr>
          <w:rFonts w:hint="eastAsia"/>
          <w:sz w:val="28"/>
          <w:szCs w:val="24"/>
        </w:rPr>
        <w:t>⑵当年度获优秀学生一等奖学金；</w:t>
      </w:r>
    </w:p>
    <w:p w:rsidR="00902EF1" w:rsidRDefault="00E35892">
      <w:pPr>
        <w:ind w:firstLineChars="200" w:firstLine="560"/>
        <w:jc w:val="left"/>
        <w:rPr>
          <w:sz w:val="28"/>
          <w:szCs w:val="24"/>
        </w:rPr>
      </w:pPr>
      <w:r>
        <w:rPr>
          <w:rFonts w:hint="eastAsia"/>
          <w:sz w:val="28"/>
          <w:szCs w:val="24"/>
        </w:rPr>
        <w:t>（四）优秀学生干部</w:t>
      </w:r>
    </w:p>
    <w:p w:rsidR="00902EF1" w:rsidRDefault="00E35892">
      <w:pPr>
        <w:ind w:firstLineChars="200" w:firstLine="560"/>
        <w:jc w:val="left"/>
        <w:rPr>
          <w:sz w:val="28"/>
          <w:szCs w:val="24"/>
        </w:rPr>
      </w:pPr>
      <w:r>
        <w:rPr>
          <w:rFonts w:hint="eastAsia"/>
          <w:sz w:val="28"/>
          <w:szCs w:val="24"/>
        </w:rPr>
        <w:t>1</w:t>
      </w:r>
      <w:r>
        <w:rPr>
          <w:rFonts w:hint="eastAsia"/>
          <w:sz w:val="28"/>
          <w:szCs w:val="24"/>
        </w:rPr>
        <w:t>、评比比例：由学院自评的优秀学生干部人数不超过参加评比学生总数的</w:t>
      </w:r>
      <w:r>
        <w:rPr>
          <w:rFonts w:hint="eastAsia"/>
          <w:sz w:val="28"/>
          <w:szCs w:val="24"/>
        </w:rPr>
        <w:t>5%</w:t>
      </w:r>
      <w:r>
        <w:rPr>
          <w:rFonts w:hint="eastAsia"/>
          <w:sz w:val="28"/>
          <w:szCs w:val="24"/>
        </w:rPr>
        <w:t>；</w:t>
      </w:r>
    </w:p>
    <w:p w:rsidR="00902EF1" w:rsidRDefault="00E35892">
      <w:pPr>
        <w:ind w:firstLineChars="200" w:firstLine="560"/>
        <w:jc w:val="left"/>
        <w:rPr>
          <w:sz w:val="28"/>
          <w:szCs w:val="24"/>
        </w:rPr>
      </w:pPr>
      <w:r>
        <w:rPr>
          <w:rFonts w:hint="eastAsia"/>
          <w:sz w:val="28"/>
          <w:szCs w:val="24"/>
        </w:rPr>
        <w:t>2</w:t>
      </w:r>
      <w:r>
        <w:rPr>
          <w:rFonts w:hint="eastAsia"/>
          <w:sz w:val="28"/>
          <w:szCs w:val="24"/>
        </w:rPr>
        <w:t>、评比条件</w:t>
      </w:r>
    </w:p>
    <w:p w:rsidR="00902EF1" w:rsidRDefault="00E35892">
      <w:pPr>
        <w:ind w:firstLineChars="200" w:firstLine="560"/>
        <w:jc w:val="left"/>
        <w:rPr>
          <w:sz w:val="28"/>
          <w:szCs w:val="24"/>
        </w:rPr>
      </w:pPr>
      <w:r>
        <w:rPr>
          <w:rFonts w:hint="eastAsia"/>
          <w:sz w:val="28"/>
          <w:szCs w:val="24"/>
        </w:rPr>
        <w:lastRenderedPageBreak/>
        <w:t>⑴</w:t>
      </w:r>
      <w:r>
        <w:rPr>
          <w:sz w:val="28"/>
          <w:szCs w:val="24"/>
        </w:rPr>
        <w:t>学习成绩位于本专业学生</w:t>
      </w:r>
      <w:r>
        <w:rPr>
          <w:sz w:val="28"/>
          <w:szCs w:val="24"/>
        </w:rPr>
        <w:t>50%</w:t>
      </w:r>
      <w:r>
        <w:rPr>
          <w:sz w:val="28"/>
          <w:szCs w:val="24"/>
        </w:rPr>
        <w:t>以内</w:t>
      </w:r>
      <w:r>
        <w:rPr>
          <w:rFonts w:hint="eastAsia"/>
          <w:sz w:val="28"/>
          <w:szCs w:val="24"/>
        </w:rPr>
        <w:t>。工作特别突出，成绩绩点在</w:t>
      </w:r>
      <w:r>
        <w:rPr>
          <w:rFonts w:hint="eastAsia"/>
          <w:sz w:val="28"/>
          <w:szCs w:val="24"/>
        </w:rPr>
        <w:t>3.0</w:t>
      </w:r>
      <w:r>
        <w:rPr>
          <w:rFonts w:hint="eastAsia"/>
          <w:sz w:val="28"/>
          <w:szCs w:val="24"/>
        </w:rPr>
        <w:t>以上（包括</w:t>
      </w:r>
      <w:r>
        <w:rPr>
          <w:rFonts w:hint="eastAsia"/>
          <w:sz w:val="28"/>
          <w:szCs w:val="24"/>
        </w:rPr>
        <w:t>3.0</w:t>
      </w:r>
      <w:r>
        <w:rPr>
          <w:rFonts w:hint="eastAsia"/>
          <w:sz w:val="28"/>
          <w:szCs w:val="24"/>
        </w:rPr>
        <w:t>）者经委员会通过后可以参评；</w:t>
      </w:r>
    </w:p>
    <w:p w:rsidR="00902EF1" w:rsidRDefault="00E35892">
      <w:pPr>
        <w:ind w:firstLineChars="200" w:firstLine="560"/>
        <w:jc w:val="left"/>
        <w:rPr>
          <w:sz w:val="28"/>
          <w:szCs w:val="24"/>
        </w:rPr>
      </w:pPr>
      <w:r>
        <w:rPr>
          <w:rFonts w:hint="eastAsia"/>
          <w:sz w:val="28"/>
          <w:szCs w:val="24"/>
        </w:rPr>
        <w:t>⑵热心为广大同学服务，工作能力较强，在建设良好校风、班风、学风活动中成绩显著，得到同学普遍认可；</w:t>
      </w:r>
    </w:p>
    <w:p w:rsidR="00902EF1" w:rsidRDefault="00E35892">
      <w:pPr>
        <w:ind w:firstLineChars="200" w:firstLine="560"/>
        <w:jc w:val="left"/>
        <w:rPr>
          <w:sz w:val="28"/>
          <w:szCs w:val="24"/>
        </w:rPr>
      </w:pPr>
      <w:r>
        <w:rPr>
          <w:rFonts w:hint="eastAsia"/>
          <w:sz w:val="28"/>
          <w:szCs w:val="24"/>
        </w:rPr>
        <w:t>⑶担任学生干部时间满一年；</w:t>
      </w:r>
    </w:p>
    <w:p w:rsidR="00902EF1" w:rsidRDefault="00E35892">
      <w:pPr>
        <w:ind w:firstLineChars="200" w:firstLine="560"/>
        <w:jc w:val="left"/>
        <w:rPr>
          <w:sz w:val="28"/>
          <w:szCs w:val="24"/>
        </w:rPr>
      </w:pPr>
      <w:r>
        <w:rPr>
          <w:rFonts w:hint="eastAsia"/>
          <w:sz w:val="28"/>
          <w:szCs w:val="24"/>
        </w:rPr>
        <w:t>⑸满足上述条件的，由班级全体同学投票，按比例评选出“优秀学生干部”。</w:t>
      </w:r>
    </w:p>
    <w:p w:rsidR="00902EF1" w:rsidRDefault="00E35892">
      <w:pPr>
        <w:ind w:firstLineChars="200" w:firstLine="560"/>
        <w:jc w:val="left"/>
        <w:rPr>
          <w:sz w:val="28"/>
          <w:szCs w:val="24"/>
        </w:rPr>
      </w:pPr>
      <w:r>
        <w:rPr>
          <w:rFonts w:hint="eastAsia"/>
          <w:sz w:val="28"/>
          <w:szCs w:val="24"/>
        </w:rPr>
        <w:t>（五）优秀毕业生</w:t>
      </w:r>
    </w:p>
    <w:p w:rsidR="00902EF1" w:rsidRDefault="00E35892">
      <w:pPr>
        <w:ind w:firstLineChars="200" w:firstLine="560"/>
        <w:jc w:val="left"/>
        <w:rPr>
          <w:sz w:val="28"/>
          <w:szCs w:val="24"/>
        </w:rPr>
      </w:pPr>
      <w:r>
        <w:rPr>
          <w:rFonts w:hint="eastAsia"/>
          <w:sz w:val="28"/>
          <w:szCs w:val="24"/>
        </w:rPr>
        <w:t>1</w:t>
      </w:r>
      <w:r>
        <w:rPr>
          <w:rFonts w:hint="eastAsia"/>
          <w:sz w:val="28"/>
          <w:szCs w:val="24"/>
        </w:rPr>
        <w:t>、评比比例：优秀毕业生人数不超过参加评比学生总数的</w:t>
      </w:r>
      <w:r>
        <w:rPr>
          <w:rFonts w:hint="eastAsia"/>
          <w:sz w:val="28"/>
          <w:szCs w:val="24"/>
        </w:rPr>
        <w:t>1%</w:t>
      </w:r>
      <w:r>
        <w:rPr>
          <w:rFonts w:hint="eastAsia"/>
          <w:sz w:val="28"/>
          <w:szCs w:val="24"/>
        </w:rPr>
        <w:t>，不足</w:t>
      </w:r>
      <w:r>
        <w:rPr>
          <w:rFonts w:hint="eastAsia"/>
          <w:sz w:val="28"/>
          <w:szCs w:val="24"/>
        </w:rPr>
        <w:t>100</w:t>
      </w:r>
      <w:r>
        <w:rPr>
          <w:rFonts w:hint="eastAsia"/>
          <w:sz w:val="28"/>
          <w:szCs w:val="24"/>
        </w:rPr>
        <w:t>人则按</w:t>
      </w:r>
      <w:r>
        <w:rPr>
          <w:rFonts w:hint="eastAsia"/>
          <w:sz w:val="28"/>
          <w:szCs w:val="24"/>
        </w:rPr>
        <w:t>100</w:t>
      </w:r>
      <w:r>
        <w:rPr>
          <w:rFonts w:hint="eastAsia"/>
          <w:sz w:val="28"/>
          <w:szCs w:val="24"/>
        </w:rPr>
        <w:t>人计；</w:t>
      </w:r>
    </w:p>
    <w:p w:rsidR="00902EF1" w:rsidRDefault="00E35892">
      <w:pPr>
        <w:ind w:firstLineChars="200" w:firstLine="560"/>
        <w:jc w:val="left"/>
        <w:rPr>
          <w:sz w:val="28"/>
          <w:szCs w:val="24"/>
        </w:rPr>
      </w:pPr>
      <w:r>
        <w:rPr>
          <w:rFonts w:hint="eastAsia"/>
          <w:sz w:val="28"/>
          <w:szCs w:val="24"/>
        </w:rPr>
        <w:t>2</w:t>
      </w:r>
      <w:r>
        <w:rPr>
          <w:rFonts w:hint="eastAsia"/>
          <w:sz w:val="28"/>
          <w:szCs w:val="24"/>
        </w:rPr>
        <w:t>、评比条件</w:t>
      </w:r>
    </w:p>
    <w:p w:rsidR="00902EF1" w:rsidRDefault="00E35892">
      <w:pPr>
        <w:ind w:firstLineChars="200" w:firstLine="560"/>
        <w:jc w:val="left"/>
        <w:rPr>
          <w:sz w:val="28"/>
          <w:szCs w:val="24"/>
        </w:rPr>
      </w:pPr>
      <w:r>
        <w:rPr>
          <w:rFonts w:hint="eastAsia"/>
          <w:sz w:val="28"/>
          <w:szCs w:val="24"/>
        </w:rPr>
        <w:t>⑴在校历年均获三好学生（标兵）、优秀学生干部或优秀团干部称号；</w:t>
      </w:r>
    </w:p>
    <w:p w:rsidR="00902EF1" w:rsidRDefault="00E35892">
      <w:pPr>
        <w:ind w:firstLineChars="200" w:firstLine="560"/>
        <w:jc w:val="left"/>
        <w:rPr>
          <w:sz w:val="28"/>
          <w:szCs w:val="24"/>
        </w:rPr>
      </w:pPr>
      <w:r>
        <w:rPr>
          <w:rFonts w:hint="eastAsia"/>
          <w:sz w:val="28"/>
          <w:szCs w:val="24"/>
        </w:rPr>
        <w:t>⑵连续两年以上获校优秀学生奖学金；</w:t>
      </w:r>
    </w:p>
    <w:p w:rsidR="00902EF1" w:rsidRDefault="00E35892">
      <w:pPr>
        <w:ind w:firstLineChars="200" w:firstLine="560"/>
        <w:jc w:val="left"/>
        <w:rPr>
          <w:sz w:val="28"/>
          <w:szCs w:val="24"/>
        </w:rPr>
      </w:pPr>
      <w:r>
        <w:rPr>
          <w:rFonts w:hint="eastAsia"/>
          <w:sz w:val="28"/>
          <w:szCs w:val="24"/>
        </w:rPr>
        <w:t>⑶满足⑴⑵条件的，由学院组织公开答辩，按比例评选出“优秀毕业生”。</w:t>
      </w:r>
    </w:p>
    <w:p w:rsidR="00902EF1" w:rsidRDefault="00E35892">
      <w:pPr>
        <w:ind w:firstLineChars="200" w:firstLine="562"/>
        <w:jc w:val="left"/>
        <w:rPr>
          <w:sz w:val="28"/>
          <w:szCs w:val="24"/>
        </w:rPr>
      </w:pPr>
      <w:r>
        <w:rPr>
          <w:rFonts w:hint="eastAsia"/>
          <w:b/>
          <w:sz w:val="28"/>
          <w:szCs w:val="24"/>
        </w:rPr>
        <w:t>第八条</w:t>
      </w:r>
      <w:r>
        <w:rPr>
          <w:rFonts w:hint="eastAsia"/>
          <w:b/>
          <w:sz w:val="28"/>
          <w:szCs w:val="24"/>
        </w:rPr>
        <w:t xml:space="preserve"> </w:t>
      </w:r>
      <w:r>
        <w:rPr>
          <w:rFonts w:hint="eastAsia"/>
          <w:sz w:val="28"/>
          <w:szCs w:val="24"/>
        </w:rPr>
        <w:t>先进班集体评比</w:t>
      </w:r>
    </w:p>
    <w:p w:rsidR="00902EF1" w:rsidRDefault="00E35892">
      <w:pPr>
        <w:ind w:firstLineChars="200" w:firstLine="560"/>
        <w:jc w:val="left"/>
        <w:rPr>
          <w:sz w:val="28"/>
          <w:szCs w:val="24"/>
        </w:rPr>
      </w:pPr>
      <w:r>
        <w:rPr>
          <w:rFonts w:hint="eastAsia"/>
          <w:sz w:val="28"/>
          <w:szCs w:val="24"/>
        </w:rPr>
        <w:t>1</w:t>
      </w:r>
      <w:r>
        <w:rPr>
          <w:rFonts w:hint="eastAsia"/>
          <w:sz w:val="28"/>
          <w:szCs w:val="24"/>
        </w:rPr>
        <w:t>、评比比例：先进班级数不超过参加评比班级数的</w:t>
      </w:r>
      <w:r>
        <w:rPr>
          <w:rFonts w:hint="eastAsia"/>
          <w:sz w:val="28"/>
          <w:szCs w:val="24"/>
        </w:rPr>
        <w:t>20%</w:t>
      </w:r>
      <w:r>
        <w:rPr>
          <w:rFonts w:hint="eastAsia"/>
          <w:sz w:val="28"/>
          <w:szCs w:val="24"/>
        </w:rPr>
        <w:t>；</w:t>
      </w:r>
    </w:p>
    <w:p w:rsidR="00902EF1" w:rsidRDefault="00E35892">
      <w:pPr>
        <w:ind w:firstLineChars="200" w:firstLine="560"/>
        <w:jc w:val="left"/>
        <w:rPr>
          <w:sz w:val="28"/>
          <w:szCs w:val="24"/>
        </w:rPr>
      </w:pPr>
      <w:r>
        <w:rPr>
          <w:rFonts w:hint="eastAsia"/>
          <w:sz w:val="28"/>
          <w:szCs w:val="24"/>
        </w:rPr>
        <w:t>2</w:t>
      </w:r>
      <w:r>
        <w:rPr>
          <w:rFonts w:hint="eastAsia"/>
          <w:sz w:val="28"/>
          <w:szCs w:val="24"/>
        </w:rPr>
        <w:t>、评比条件</w:t>
      </w:r>
    </w:p>
    <w:p w:rsidR="00902EF1" w:rsidRDefault="00E35892">
      <w:pPr>
        <w:ind w:firstLineChars="200" w:firstLine="560"/>
        <w:jc w:val="left"/>
        <w:rPr>
          <w:sz w:val="28"/>
          <w:szCs w:val="24"/>
        </w:rPr>
      </w:pPr>
      <w:r>
        <w:rPr>
          <w:rFonts w:hint="eastAsia"/>
          <w:sz w:val="28"/>
          <w:szCs w:val="24"/>
        </w:rPr>
        <w:t>⑴班级按照《人文与社会科学学院班级工作细则》开展工作；</w:t>
      </w:r>
    </w:p>
    <w:p w:rsidR="00902EF1" w:rsidRDefault="00E35892">
      <w:pPr>
        <w:ind w:firstLineChars="200" w:firstLine="560"/>
        <w:jc w:val="left"/>
        <w:rPr>
          <w:sz w:val="28"/>
          <w:szCs w:val="24"/>
        </w:rPr>
      </w:pPr>
      <w:r>
        <w:rPr>
          <w:rFonts w:hint="eastAsia"/>
          <w:sz w:val="28"/>
          <w:szCs w:val="24"/>
        </w:rPr>
        <w:t>⑵班级制度完备、班会、班委会正常，有较完整的会议记录；</w:t>
      </w:r>
    </w:p>
    <w:p w:rsidR="00902EF1" w:rsidRDefault="00E35892">
      <w:pPr>
        <w:ind w:firstLineChars="200" w:firstLine="560"/>
        <w:jc w:val="left"/>
        <w:rPr>
          <w:sz w:val="28"/>
          <w:szCs w:val="24"/>
        </w:rPr>
      </w:pPr>
      <w:r>
        <w:rPr>
          <w:rFonts w:hint="eastAsia"/>
          <w:sz w:val="28"/>
          <w:szCs w:val="24"/>
        </w:rPr>
        <w:t>⑶班、团干部班子齐全，工作积极肯干，踏实而富有创新；全班</w:t>
      </w:r>
      <w:r>
        <w:rPr>
          <w:rFonts w:hint="eastAsia"/>
          <w:sz w:val="28"/>
          <w:szCs w:val="24"/>
        </w:rPr>
        <w:lastRenderedPageBreak/>
        <w:t>同学紧密团结，凝聚力强，呈现出积极向上的蓬勃朝气；</w:t>
      </w:r>
    </w:p>
    <w:p w:rsidR="00902EF1" w:rsidRDefault="00E35892">
      <w:pPr>
        <w:ind w:firstLineChars="200" w:firstLine="560"/>
        <w:jc w:val="left"/>
        <w:rPr>
          <w:sz w:val="28"/>
          <w:szCs w:val="24"/>
        </w:rPr>
      </w:pPr>
      <w:r>
        <w:rPr>
          <w:rFonts w:hint="eastAsia"/>
          <w:sz w:val="28"/>
          <w:szCs w:val="24"/>
        </w:rPr>
        <w:t>⑷班级文化浓郁、学风优良，课堂出勤和自修情况良好，班级平均成绩和各项通过率在年级中名列前茅，不及格率、延长学习年限率、退学率低；</w:t>
      </w:r>
    </w:p>
    <w:p w:rsidR="00902EF1" w:rsidRDefault="00E35892">
      <w:pPr>
        <w:ind w:firstLineChars="200" w:firstLine="560"/>
        <w:jc w:val="left"/>
        <w:rPr>
          <w:sz w:val="28"/>
          <w:szCs w:val="24"/>
        </w:rPr>
      </w:pPr>
      <w:r>
        <w:rPr>
          <w:rFonts w:hint="eastAsia"/>
          <w:sz w:val="28"/>
          <w:szCs w:val="24"/>
        </w:rPr>
        <w:t>⑸班级创新性地开展有利于班风、学风建设的活动，并积极参加学院、学校的各类活动，班级个人和集体成绩显著；全班学生中无严重违纪现象</w:t>
      </w:r>
    </w:p>
    <w:p w:rsidR="00902EF1" w:rsidRDefault="00E35892">
      <w:pPr>
        <w:ind w:firstLineChars="200" w:firstLine="560"/>
        <w:jc w:val="left"/>
        <w:rPr>
          <w:sz w:val="28"/>
          <w:szCs w:val="24"/>
        </w:rPr>
      </w:pPr>
      <w:r>
        <w:rPr>
          <w:rFonts w:hint="eastAsia"/>
          <w:sz w:val="28"/>
          <w:szCs w:val="24"/>
        </w:rPr>
        <w:t>⑹申报“标兵班级”的班集体需获得当年度学校学风建设特色集体创建资格并通过中期检查。</w:t>
      </w:r>
    </w:p>
    <w:p w:rsidR="00902EF1" w:rsidRDefault="00E35892">
      <w:pPr>
        <w:ind w:firstLineChars="200" w:firstLine="562"/>
        <w:jc w:val="left"/>
        <w:rPr>
          <w:sz w:val="28"/>
          <w:szCs w:val="24"/>
        </w:rPr>
      </w:pPr>
      <w:r>
        <w:rPr>
          <w:rFonts w:hint="eastAsia"/>
          <w:b/>
          <w:sz w:val="28"/>
          <w:szCs w:val="24"/>
        </w:rPr>
        <w:t>第九条</w:t>
      </w:r>
      <w:r>
        <w:rPr>
          <w:rFonts w:hint="eastAsia"/>
          <w:sz w:val="28"/>
          <w:szCs w:val="24"/>
        </w:rPr>
        <w:t xml:space="preserve"> </w:t>
      </w:r>
      <w:r>
        <w:rPr>
          <w:rFonts w:hint="eastAsia"/>
          <w:sz w:val="28"/>
          <w:szCs w:val="24"/>
        </w:rPr>
        <w:t>单项奖学金的评定：参照《南京航空航天大学学生评优评奖工作实施办法》评定。</w:t>
      </w:r>
    </w:p>
    <w:p w:rsidR="00902EF1" w:rsidRDefault="00E35892">
      <w:pPr>
        <w:ind w:firstLineChars="200" w:firstLine="562"/>
        <w:jc w:val="left"/>
        <w:rPr>
          <w:sz w:val="28"/>
          <w:szCs w:val="24"/>
        </w:rPr>
      </w:pPr>
      <w:r>
        <w:rPr>
          <w:rFonts w:hint="eastAsia"/>
          <w:b/>
          <w:sz w:val="28"/>
          <w:szCs w:val="24"/>
        </w:rPr>
        <w:t>第十条</w:t>
      </w:r>
      <w:r>
        <w:rPr>
          <w:rFonts w:hint="eastAsia"/>
          <w:sz w:val="28"/>
          <w:szCs w:val="24"/>
        </w:rPr>
        <w:t xml:space="preserve"> </w:t>
      </w:r>
      <w:r>
        <w:rPr>
          <w:rFonts w:hint="eastAsia"/>
          <w:sz w:val="28"/>
          <w:szCs w:val="24"/>
        </w:rPr>
        <w:t>国家奖学金、国家励志奖学金、特别奖学金的申报与评定</w:t>
      </w:r>
      <w:r w:rsidR="00143382">
        <w:rPr>
          <w:rFonts w:hint="eastAsia"/>
          <w:sz w:val="28"/>
          <w:szCs w:val="24"/>
        </w:rPr>
        <w:t>。</w:t>
      </w:r>
    </w:p>
    <w:p w:rsidR="00902EF1" w:rsidRDefault="00E35892">
      <w:pPr>
        <w:jc w:val="left"/>
        <w:rPr>
          <w:sz w:val="28"/>
          <w:szCs w:val="24"/>
        </w:rPr>
      </w:pPr>
      <w:r>
        <w:rPr>
          <w:sz w:val="28"/>
          <w:szCs w:val="24"/>
        </w:rPr>
        <w:t>（一）</w:t>
      </w:r>
      <w:r>
        <w:rPr>
          <w:rFonts w:hint="eastAsia"/>
          <w:sz w:val="28"/>
          <w:szCs w:val="24"/>
        </w:rPr>
        <w:t>国家奖学金：</w:t>
      </w:r>
    </w:p>
    <w:p w:rsidR="00902EF1" w:rsidRDefault="00E35892">
      <w:pPr>
        <w:ind w:firstLineChars="200" w:firstLine="560"/>
        <w:jc w:val="left"/>
        <w:rPr>
          <w:sz w:val="28"/>
          <w:szCs w:val="24"/>
        </w:rPr>
      </w:pPr>
      <w:r>
        <w:rPr>
          <w:rFonts w:hint="eastAsia"/>
          <w:sz w:val="28"/>
          <w:szCs w:val="24"/>
        </w:rPr>
        <w:t>1</w:t>
      </w:r>
      <w:r>
        <w:rPr>
          <w:rFonts w:hint="eastAsia"/>
          <w:sz w:val="28"/>
          <w:szCs w:val="24"/>
        </w:rPr>
        <w:t>、国家奖学金的评定参照《南京航空航天大学国家奖学金管理实施办法》。</w:t>
      </w:r>
      <w:r>
        <w:rPr>
          <w:sz w:val="28"/>
          <w:szCs w:val="24"/>
        </w:rPr>
        <w:t>成绩排名和综合测评排名均在年级前</w:t>
      </w:r>
      <w:r>
        <w:rPr>
          <w:sz w:val="28"/>
          <w:szCs w:val="24"/>
        </w:rPr>
        <w:t>10%</w:t>
      </w:r>
      <w:r>
        <w:rPr>
          <w:sz w:val="28"/>
          <w:szCs w:val="24"/>
        </w:rPr>
        <w:t>的都可以报名参评，上一学年国家奖学金获得者不可再次参评，</w:t>
      </w:r>
      <w:r>
        <w:rPr>
          <w:rFonts w:hint="eastAsia"/>
          <w:sz w:val="28"/>
          <w:szCs w:val="24"/>
        </w:rPr>
        <w:t>学院审核具有评定资格的同学进行公开答辩，确定名单后进行公示，将学生名单和相关材料报校学生处学生资助管理中心。</w:t>
      </w:r>
    </w:p>
    <w:p w:rsidR="00902EF1" w:rsidRDefault="00E35892">
      <w:pPr>
        <w:ind w:firstLineChars="200" w:firstLine="560"/>
        <w:jc w:val="left"/>
        <w:rPr>
          <w:sz w:val="28"/>
          <w:szCs w:val="24"/>
        </w:rPr>
      </w:pPr>
      <w:r>
        <w:rPr>
          <w:rFonts w:hint="eastAsia"/>
          <w:sz w:val="28"/>
          <w:szCs w:val="24"/>
        </w:rPr>
        <w:t>2</w:t>
      </w:r>
      <w:r>
        <w:rPr>
          <w:rFonts w:hint="eastAsia"/>
          <w:sz w:val="28"/>
          <w:szCs w:val="24"/>
        </w:rPr>
        <w:t>、学院公开答辩评审组由</w:t>
      </w:r>
      <w:r w:rsidR="00E50E1C">
        <w:rPr>
          <w:rFonts w:hint="eastAsia"/>
          <w:sz w:val="28"/>
          <w:szCs w:val="24"/>
        </w:rPr>
        <w:t>学科负责人</w:t>
      </w:r>
      <w:r>
        <w:rPr>
          <w:rFonts w:hint="eastAsia"/>
          <w:sz w:val="28"/>
          <w:szCs w:val="24"/>
        </w:rPr>
        <w:t>、</w:t>
      </w:r>
      <w:r w:rsidR="00E50E1C">
        <w:rPr>
          <w:rFonts w:hint="eastAsia"/>
          <w:sz w:val="28"/>
          <w:szCs w:val="24"/>
        </w:rPr>
        <w:t>专业负责人、专业教师组成。辅导员和</w:t>
      </w:r>
      <w:r>
        <w:rPr>
          <w:rFonts w:hint="eastAsia"/>
          <w:sz w:val="28"/>
          <w:szCs w:val="24"/>
        </w:rPr>
        <w:t>学生代表组成</w:t>
      </w:r>
      <w:r w:rsidR="00E50E1C">
        <w:rPr>
          <w:rFonts w:hint="eastAsia"/>
          <w:sz w:val="28"/>
          <w:szCs w:val="24"/>
        </w:rPr>
        <w:t>监票计票小组</w:t>
      </w:r>
      <w:r>
        <w:rPr>
          <w:rFonts w:hint="eastAsia"/>
          <w:sz w:val="28"/>
          <w:szCs w:val="24"/>
        </w:rPr>
        <w:t>。</w:t>
      </w:r>
    </w:p>
    <w:p w:rsidR="00902EF1" w:rsidRDefault="00E35892">
      <w:pPr>
        <w:ind w:firstLineChars="200" w:firstLine="560"/>
        <w:jc w:val="left"/>
        <w:rPr>
          <w:sz w:val="28"/>
          <w:szCs w:val="24"/>
        </w:rPr>
      </w:pPr>
      <w:r>
        <w:rPr>
          <w:rFonts w:hint="eastAsia"/>
          <w:sz w:val="28"/>
          <w:szCs w:val="24"/>
        </w:rPr>
        <w:t>3</w:t>
      </w:r>
      <w:r>
        <w:rPr>
          <w:rFonts w:hint="eastAsia"/>
          <w:sz w:val="28"/>
          <w:szCs w:val="24"/>
        </w:rPr>
        <w:t>、在同一学年内，国家奖学金与学校其他各类奖学金不可兼得；</w:t>
      </w:r>
      <w:r w:rsidR="0078067D">
        <w:rPr>
          <w:rFonts w:hint="eastAsia"/>
          <w:sz w:val="28"/>
          <w:szCs w:val="24"/>
        </w:rPr>
        <w:lastRenderedPageBreak/>
        <w:t>获得国家奖</w:t>
      </w:r>
      <w:r>
        <w:rPr>
          <w:rFonts w:hint="eastAsia"/>
          <w:sz w:val="28"/>
          <w:szCs w:val="24"/>
        </w:rPr>
        <w:t>学金的家庭经济困难学生可以同时申请并获得国家助学金，但不能同时获得国家励志奖学金。</w:t>
      </w:r>
    </w:p>
    <w:p w:rsidR="00902EF1" w:rsidRDefault="00E35892">
      <w:pPr>
        <w:jc w:val="left"/>
        <w:rPr>
          <w:sz w:val="28"/>
          <w:szCs w:val="24"/>
        </w:rPr>
      </w:pPr>
      <w:r>
        <w:rPr>
          <w:sz w:val="28"/>
          <w:szCs w:val="24"/>
        </w:rPr>
        <w:t>（二）</w:t>
      </w:r>
      <w:r>
        <w:rPr>
          <w:rFonts w:hint="eastAsia"/>
          <w:sz w:val="28"/>
          <w:szCs w:val="24"/>
        </w:rPr>
        <w:t>国家励志奖学金：</w:t>
      </w:r>
    </w:p>
    <w:p w:rsidR="00902EF1" w:rsidRDefault="00E35892">
      <w:pPr>
        <w:ind w:firstLineChars="200" w:firstLine="560"/>
        <w:jc w:val="left"/>
        <w:rPr>
          <w:sz w:val="28"/>
          <w:szCs w:val="24"/>
        </w:rPr>
      </w:pPr>
      <w:r>
        <w:rPr>
          <w:rFonts w:hint="eastAsia"/>
          <w:sz w:val="28"/>
          <w:szCs w:val="24"/>
        </w:rPr>
        <w:t>1</w:t>
      </w:r>
      <w:r>
        <w:rPr>
          <w:rFonts w:hint="eastAsia"/>
          <w:sz w:val="28"/>
          <w:szCs w:val="24"/>
        </w:rPr>
        <w:t>、国家励志奖学金的评定参照《南京航空航天大学国家励志奖学金管理实施办法》。原则上在获得我校上学年优秀学生奖学金的学生中评定，如学院获得优秀学生奖学金学生中家庭经济困难生数不足励志奖学金指标，获得上学年学校励志奖学生可以申报。</w:t>
      </w:r>
    </w:p>
    <w:p w:rsidR="00902EF1" w:rsidRDefault="00E35892">
      <w:pPr>
        <w:ind w:firstLineChars="200" w:firstLine="560"/>
        <w:jc w:val="left"/>
        <w:rPr>
          <w:sz w:val="28"/>
          <w:szCs w:val="24"/>
        </w:rPr>
      </w:pPr>
      <w:r>
        <w:rPr>
          <w:rFonts w:hint="eastAsia"/>
          <w:sz w:val="28"/>
          <w:szCs w:val="24"/>
        </w:rPr>
        <w:t>2</w:t>
      </w:r>
      <w:r>
        <w:rPr>
          <w:rFonts w:hint="eastAsia"/>
          <w:sz w:val="28"/>
          <w:szCs w:val="24"/>
        </w:rPr>
        <w:t>、学生可根据国家励志奖学金的申请条件，按学年向学院提出申请；学院对申请的学生进行初审并提出意见，报校学生资助管理机构。</w:t>
      </w:r>
    </w:p>
    <w:p w:rsidR="00902EF1" w:rsidRDefault="00E35892">
      <w:pPr>
        <w:ind w:firstLineChars="200" w:firstLine="560"/>
        <w:jc w:val="left"/>
        <w:rPr>
          <w:sz w:val="28"/>
          <w:szCs w:val="24"/>
        </w:rPr>
      </w:pPr>
      <w:r>
        <w:rPr>
          <w:rFonts w:hint="eastAsia"/>
          <w:sz w:val="28"/>
          <w:szCs w:val="24"/>
        </w:rPr>
        <w:t>3</w:t>
      </w:r>
      <w:r>
        <w:rPr>
          <w:rFonts w:hint="eastAsia"/>
          <w:sz w:val="28"/>
          <w:szCs w:val="24"/>
        </w:rPr>
        <w:t>、在同一学年内，国家励志奖学金与学校其他各类奖学金不可兼得；申请国家励志奖学金的可以同时申请并获得国家助学金，但不能同时获得国家奖学金。</w:t>
      </w:r>
    </w:p>
    <w:p w:rsidR="00902EF1" w:rsidRDefault="00E35892">
      <w:pPr>
        <w:jc w:val="left"/>
        <w:rPr>
          <w:sz w:val="28"/>
          <w:szCs w:val="24"/>
        </w:rPr>
      </w:pPr>
      <w:r>
        <w:rPr>
          <w:sz w:val="28"/>
          <w:szCs w:val="24"/>
        </w:rPr>
        <w:t>（三）</w:t>
      </w:r>
      <w:r>
        <w:rPr>
          <w:rFonts w:hint="eastAsia"/>
          <w:sz w:val="28"/>
          <w:szCs w:val="24"/>
        </w:rPr>
        <w:t>特别奖学金</w:t>
      </w:r>
    </w:p>
    <w:p w:rsidR="00902EF1" w:rsidRDefault="00E35892">
      <w:pPr>
        <w:ind w:firstLineChars="200" w:firstLine="560"/>
        <w:jc w:val="left"/>
        <w:rPr>
          <w:sz w:val="28"/>
          <w:szCs w:val="24"/>
        </w:rPr>
      </w:pPr>
      <w:r>
        <w:rPr>
          <w:rFonts w:hint="eastAsia"/>
          <w:sz w:val="28"/>
          <w:szCs w:val="24"/>
        </w:rPr>
        <w:t>1</w:t>
      </w:r>
      <w:r>
        <w:rPr>
          <w:rFonts w:hint="eastAsia"/>
          <w:sz w:val="28"/>
          <w:szCs w:val="24"/>
        </w:rPr>
        <w:t>、特别奖学金的评定参照《南京航空航天大学特别奖学金实施办法》。特别奖学金的评审采取个人申报，超额推荐，择优评定的方法，每个学生可同时申报两项以内的各类特别奖学金。</w:t>
      </w:r>
    </w:p>
    <w:p w:rsidR="00902EF1" w:rsidRPr="00213FE5" w:rsidRDefault="00E35892" w:rsidP="00213FE5">
      <w:pPr>
        <w:ind w:firstLineChars="200" w:firstLine="560"/>
        <w:jc w:val="left"/>
        <w:rPr>
          <w:sz w:val="28"/>
          <w:szCs w:val="24"/>
        </w:rPr>
      </w:pPr>
      <w:r>
        <w:rPr>
          <w:rFonts w:hint="eastAsia"/>
          <w:sz w:val="28"/>
          <w:szCs w:val="24"/>
        </w:rPr>
        <w:t>2</w:t>
      </w:r>
      <w:r>
        <w:rPr>
          <w:rFonts w:hint="eastAsia"/>
          <w:sz w:val="28"/>
          <w:szCs w:val="24"/>
        </w:rPr>
        <w:t>、申报推荐：个人申请，学院审核，并根据名额推荐参与校级评审。</w:t>
      </w:r>
    </w:p>
    <w:p w:rsidR="00902EF1" w:rsidRDefault="00E35892">
      <w:pPr>
        <w:ind w:firstLineChars="200" w:firstLine="562"/>
        <w:jc w:val="left"/>
        <w:rPr>
          <w:sz w:val="28"/>
          <w:szCs w:val="24"/>
        </w:rPr>
      </w:pPr>
      <w:r>
        <w:rPr>
          <w:rFonts w:hint="eastAsia"/>
          <w:b/>
          <w:sz w:val="28"/>
          <w:szCs w:val="24"/>
        </w:rPr>
        <w:t>第十一条</w:t>
      </w:r>
      <w:r>
        <w:rPr>
          <w:rFonts w:hint="eastAsia"/>
          <w:b/>
          <w:sz w:val="28"/>
          <w:szCs w:val="24"/>
        </w:rPr>
        <w:t xml:space="preserve"> </w:t>
      </w:r>
      <w:r>
        <w:rPr>
          <w:rFonts w:hint="eastAsia"/>
          <w:sz w:val="28"/>
          <w:szCs w:val="24"/>
        </w:rPr>
        <w:t>“年度（校长）特别嘉奖”的申报与推荐</w:t>
      </w:r>
    </w:p>
    <w:p w:rsidR="00902EF1" w:rsidRDefault="00E35892">
      <w:pPr>
        <w:ind w:firstLineChars="200" w:firstLine="560"/>
        <w:jc w:val="left"/>
        <w:rPr>
          <w:sz w:val="28"/>
          <w:szCs w:val="24"/>
        </w:rPr>
      </w:pPr>
      <w:r>
        <w:rPr>
          <w:rFonts w:hint="eastAsia"/>
          <w:sz w:val="28"/>
          <w:szCs w:val="24"/>
        </w:rPr>
        <w:t>1</w:t>
      </w:r>
      <w:r>
        <w:rPr>
          <w:rFonts w:hint="eastAsia"/>
          <w:sz w:val="28"/>
          <w:szCs w:val="24"/>
        </w:rPr>
        <w:t>、“年度（校长）特别嘉奖”的评定参照《南京航空航天大学“年度（校长）特别嘉奖”实施办法》。由上学年评优评奖中获得优秀学</w:t>
      </w:r>
      <w:r>
        <w:rPr>
          <w:rFonts w:hint="eastAsia"/>
          <w:sz w:val="28"/>
          <w:szCs w:val="24"/>
        </w:rPr>
        <w:lastRenderedPageBreak/>
        <w:t>生奖学金的学生根据自身优势自主申报，学院公开答辩根据名额择优推荐参加学校评审。</w:t>
      </w:r>
    </w:p>
    <w:p w:rsidR="00902EF1" w:rsidRPr="00E50E1C" w:rsidRDefault="00E35892" w:rsidP="00E50E1C">
      <w:pPr>
        <w:ind w:firstLineChars="200" w:firstLine="560"/>
        <w:jc w:val="left"/>
        <w:rPr>
          <w:sz w:val="28"/>
          <w:szCs w:val="24"/>
        </w:rPr>
      </w:pPr>
      <w:r>
        <w:rPr>
          <w:rFonts w:hint="eastAsia"/>
          <w:sz w:val="28"/>
          <w:szCs w:val="24"/>
        </w:rPr>
        <w:t>2</w:t>
      </w:r>
      <w:r>
        <w:rPr>
          <w:rFonts w:hint="eastAsia"/>
          <w:sz w:val="28"/>
          <w:szCs w:val="24"/>
        </w:rPr>
        <w:t>、</w:t>
      </w:r>
      <w:r w:rsidR="00E50E1C">
        <w:rPr>
          <w:rFonts w:hint="eastAsia"/>
          <w:sz w:val="28"/>
          <w:szCs w:val="24"/>
        </w:rPr>
        <w:t>学院公开答辩评审组由学科负责人、专业负责人、专业教师组成。辅导员和学生代表组成监票计票小组。</w:t>
      </w:r>
    </w:p>
    <w:p w:rsidR="00902EF1" w:rsidRDefault="00E35892">
      <w:pPr>
        <w:ind w:firstLineChars="200" w:firstLine="560"/>
        <w:jc w:val="left"/>
        <w:rPr>
          <w:sz w:val="28"/>
          <w:szCs w:val="24"/>
        </w:rPr>
      </w:pPr>
      <w:r>
        <w:rPr>
          <w:rFonts w:hint="eastAsia"/>
          <w:sz w:val="28"/>
          <w:szCs w:val="24"/>
        </w:rPr>
        <w:t>3</w:t>
      </w:r>
      <w:r>
        <w:rPr>
          <w:rFonts w:hint="eastAsia"/>
          <w:sz w:val="28"/>
          <w:szCs w:val="24"/>
        </w:rPr>
        <w:t>、“年度（校长）特别嘉奖”奖励金额与优秀学生奖学金不可兼得，荣誉可兼得。</w:t>
      </w:r>
    </w:p>
    <w:p w:rsidR="00902EF1" w:rsidRDefault="00E35892">
      <w:pPr>
        <w:ind w:firstLineChars="200" w:firstLine="562"/>
        <w:jc w:val="center"/>
        <w:rPr>
          <w:b/>
          <w:sz w:val="28"/>
          <w:szCs w:val="24"/>
        </w:rPr>
      </w:pPr>
      <w:r>
        <w:rPr>
          <w:rFonts w:hint="eastAsia"/>
          <w:b/>
          <w:sz w:val="28"/>
          <w:szCs w:val="24"/>
        </w:rPr>
        <w:t>第四章</w:t>
      </w:r>
      <w:r>
        <w:rPr>
          <w:rFonts w:hint="eastAsia"/>
          <w:b/>
          <w:sz w:val="28"/>
          <w:szCs w:val="24"/>
        </w:rPr>
        <w:t xml:space="preserve"> </w:t>
      </w:r>
      <w:r>
        <w:rPr>
          <w:rFonts w:hint="eastAsia"/>
          <w:b/>
          <w:sz w:val="28"/>
          <w:szCs w:val="24"/>
        </w:rPr>
        <w:t>评比程序</w:t>
      </w:r>
    </w:p>
    <w:p w:rsidR="00902EF1" w:rsidRDefault="00E35892">
      <w:pPr>
        <w:ind w:firstLineChars="200" w:firstLine="562"/>
        <w:jc w:val="left"/>
        <w:rPr>
          <w:sz w:val="28"/>
          <w:szCs w:val="24"/>
        </w:rPr>
      </w:pPr>
      <w:r>
        <w:rPr>
          <w:rFonts w:hint="eastAsia"/>
          <w:b/>
          <w:sz w:val="28"/>
          <w:szCs w:val="24"/>
        </w:rPr>
        <w:t>第十三条</w:t>
      </w:r>
      <w:r>
        <w:rPr>
          <w:rFonts w:hint="eastAsia"/>
          <w:sz w:val="28"/>
          <w:szCs w:val="24"/>
        </w:rPr>
        <w:t xml:space="preserve"> </w:t>
      </w:r>
      <w:r>
        <w:rPr>
          <w:rFonts w:hint="eastAsia"/>
          <w:sz w:val="28"/>
          <w:szCs w:val="24"/>
        </w:rPr>
        <w:t>评比工作在素质综合测评基础之上进行，素质综合测评工作必须在工作组主持下，全体专业同学一起进行，缺席者视为放弃评比资格；</w:t>
      </w:r>
    </w:p>
    <w:p w:rsidR="00902EF1" w:rsidRDefault="00E35892">
      <w:pPr>
        <w:ind w:firstLineChars="200" w:firstLine="562"/>
        <w:jc w:val="left"/>
        <w:rPr>
          <w:sz w:val="28"/>
          <w:szCs w:val="24"/>
        </w:rPr>
      </w:pPr>
      <w:r>
        <w:rPr>
          <w:rFonts w:hint="eastAsia"/>
          <w:b/>
          <w:sz w:val="28"/>
          <w:szCs w:val="24"/>
        </w:rPr>
        <w:t>第十四条</w:t>
      </w:r>
      <w:r>
        <w:rPr>
          <w:rFonts w:hint="eastAsia"/>
          <w:sz w:val="28"/>
          <w:szCs w:val="24"/>
        </w:rPr>
        <w:t xml:space="preserve"> </w:t>
      </w:r>
      <w:r>
        <w:rPr>
          <w:rFonts w:hint="eastAsia"/>
          <w:sz w:val="28"/>
          <w:szCs w:val="24"/>
        </w:rPr>
        <w:t>在公开答辩之后，各工作组将素质综合测评评选结果报学院评审组进行审批，所有单项奖和奖学金的审核由学院评审组统一讨论决定；</w:t>
      </w:r>
    </w:p>
    <w:p w:rsidR="00902EF1" w:rsidRDefault="00E35892">
      <w:pPr>
        <w:ind w:firstLineChars="200" w:firstLine="562"/>
        <w:jc w:val="left"/>
        <w:rPr>
          <w:sz w:val="28"/>
          <w:szCs w:val="24"/>
        </w:rPr>
      </w:pPr>
      <w:r>
        <w:rPr>
          <w:rFonts w:hint="eastAsia"/>
          <w:b/>
          <w:sz w:val="28"/>
          <w:szCs w:val="24"/>
        </w:rPr>
        <w:t>第十五条</w:t>
      </w:r>
      <w:r>
        <w:rPr>
          <w:rFonts w:hint="eastAsia"/>
          <w:sz w:val="28"/>
          <w:szCs w:val="24"/>
        </w:rPr>
        <w:t xml:space="preserve"> </w:t>
      </w:r>
      <w:r>
        <w:rPr>
          <w:rFonts w:hint="eastAsia"/>
          <w:sz w:val="28"/>
          <w:szCs w:val="24"/>
        </w:rPr>
        <w:t>评比结果在</w:t>
      </w:r>
      <w:r w:rsidR="009B2197">
        <w:rPr>
          <w:rFonts w:hint="eastAsia"/>
          <w:sz w:val="28"/>
          <w:szCs w:val="24"/>
        </w:rPr>
        <w:t>学院楼</w:t>
      </w:r>
      <w:r>
        <w:rPr>
          <w:rFonts w:hint="eastAsia"/>
          <w:sz w:val="28"/>
          <w:szCs w:val="24"/>
        </w:rPr>
        <w:t>、</w:t>
      </w:r>
      <w:r w:rsidR="009B2197">
        <w:rPr>
          <w:rFonts w:hint="eastAsia"/>
          <w:sz w:val="28"/>
          <w:szCs w:val="24"/>
        </w:rPr>
        <w:t>学院网站</w:t>
      </w:r>
      <w:r>
        <w:rPr>
          <w:rFonts w:hint="eastAsia"/>
          <w:sz w:val="28"/>
          <w:szCs w:val="24"/>
        </w:rPr>
        <w:t>至少公示</w:t>
      </w:r>
      <w:r>
        <w:rPr>
          <w:rFonts w:hint="eastAsia"/>
          <w:sz w:val="28"/>
          <w:szCs w:val="24"/>
        </w:rPr>
        <w:t>3</w:t>
      </w:r>
      <w:r>
        <w:rPr>
          <w:rFonts w:hint="eastAsia"/>
          <w:sz w:val="28"/>
          <w:szCs w:val="24"/>
        </w:rPr>
        <w:t>天，公示期间，有异议者可以书面形式向年级辅导员或</w:t>
      </w:r>
      <w:r w:rsidR="005B62B9">
        <w:rPr>
          <w:rFonts w:hint="eastAsia"/>
          <w:sz w:val="28"/>
          <w:szCs w:val="24"/>
        </w:rPr>
        <w:t>评审</w:t>
      </w:r>
      <w:r>
        <w:rPr>
          <w:rFonts w:hint="eastAsia"/>
          <w:sz w:val="28"/>
          <w:szCs w:val="24"/>
        </w:rPr>
        <w:t>委员会反映，公示期满不接受任何异议。</w:t>
      </w:r>
    </w:p>
    <w:p w:rsidR="00902EF1" w:rsidRDefault="00E35892">
      <w:pPr>
        <w:ind w:firstLineChars="200" w:firstLine="562"/>
        <w:jc w:val="center"/>
        <w:rPr>
          <w:b/>
          <w:sz w:val="28"/>
          <w:szCs w:val="24"/>
        </w:rPr>
      </w:pPr>
      <w:r>
        <w:rPr>
          <w:rFonts w:hint="eastAsia"/>
          <w:b/>
          <w:sz w:val="28"/>
          <w:szCs w:val="24"/>
        </w:rPr>
        <w:t>第五章</w:t>
      </w:r>
      <w:r>
        <w:rPr>
          <w:rFonts w:hint="eastAsia"/>
          <w:b/>
          <w:sz w:val="28"/>
          <w:szCs w:val="24"/>
        </w:rPr>
        <w:t xml:space="preserve"> </w:t>
      </w:r>
      <w:r>
        <w:rPr>
          <w:rFonts w:hint="eastAsia"/>
          <w:b/>
          <w:sz w:val="28"/>
          <w:szCs w:val="24"/>
        </w:rPr>
        <w:t>附则</w:t>
      </w:r>
    </w:p>
    <w:p w:rsidR="00902EF1" w:rsidRDefault="00E35892">
      <w:pPr>
        <w:ind w:firstLineChars="200" w:firstLine="560"/>
        <w:jc w:val="left"/>
        <w:rPr>
          <w:sz w:val="28"/>
          <w:szCs w:val="24"/>
        </w:rPr>
      </w:pPr>
      <w:r>
        <w:rPr>
          <w:rFonts w:hint="eastAsia"/>
          <w:sz w:val="28"/>
          <w:szCs w:val="24"/>
        </w:rPr>
        <w:t>第十六条</w:t>
      </w:r>
      <w:r>
        <w:rPr>
          <w:rFonts w:hint="eastAsia"/>
          <w:sz w:val="28"/>
          <w:szCs w:val="24"/>
        </w:rPr>
        <w:t xml:space="preserve"> </w:t>
      </w:r>
      <w:r>
        <w:rPr>
          <w:sz w:val="28"/>
          <w:szCs w:val="24"/>
        </w:rPr>
        <w:t>本细则自下发之日起实施。</w:t>
      </w:r>
    </w:p>
    <w:p w:rsidR="00902EF1" w:rsidRDefault="00E35892">
      <w:pPr>
        <w:ind w:firstLineChars="200" w:firstLine="560"/>
        <w:jc w:val="left"/>
        <w:rPr>
          <w:sz w:val="28"/>
          <w:szCs w:val="24"/>
        </w:rPr>
      </w:pPr>
      <w:r>
        <w:rPr>
          <w:rFonts w:hint="eastAsia"/>
          <w:sz w:val="28"/>
          <w:szCs w:val="24"/>
        </w:rPr>
        <w:t>第十七条</w:t>
      </w:r>
      <w:r>
        <w:rPr>
          <w:rFonts w:hint="eastAsia"/>
          <w:sz w:val="28"/>
          <w:szCs w:val="24"/>
        </w:rPr>
        <w:t xml:space="preserve"> </w:t>
      </w:r>
      <w:r>
        <w:rPr>
          <w:rFonts w:hint="eastAsia"/>
          <w:sz w:val="28"/>
          <w:szCs w:val="24"/>
        </w:rPr>
        <w:t>本细则的解释权归人文学院学工办。</w:t>
      </w:r>
      <w:r>
        <w:rPr>
          <w:rFonts w:hint="eastAsia"/>
          <w:sz w:val="28"/>
          <w:szCs w:val="24"/>
        </w:rPr>
        <w:t xml:space="preserve">     </w:t>
      </w:r>
    </w:p>
    <w:p w:rsidR="00902EF1" w:rsidRDefault="00902EF1">
      <w:pPr>
        <w:jc w:val="center"/>
        <w:rPr>
          <w:b/>
          <w:sz w:val="36"/>
        </w:rPr>
      </w:pPr>
    </w:p>
    <w:p w:rsidR="00E50E1C" w:rsidRDefault="00E50E1C">
      <w:pPr>
        <w:jc w:val="center"/>
        <w:rPr>
          <w:b/>
          <w:sz w:val="36"/>
        </w:rPr>
      </w:pPr>
    </w:p>
    <w:p w:rsidR="00213FE5" w:rsidRDefault="00213FE5">
      <w:pPr>
        <w:jc w:val="center"/>
        <w:rPr>
          <w:b/>
          <w:sz w:val="36"/>
        </w:rPr>
      </w:pPr>
    </w:p>
    <w:p w:rsidR="00213FE5" w:rsidRDefault="00213FE5">
      <w:pPr>
        <w:jc w:val="center"/>
        <w:rPr>
          <w:b/>
          <w:sz w:val="36"/>
        </w:rPr>
      </w:pPr>
    </w:p>
    <w:p w:rsidR="00902EF1" w:rsidRDefault="00E35892">
      <w:pPr>
        <w:jc w:val="center"/>
        <w:rPr>
          <w:b/>
          <w:sz w:val="36"/>
        </w:rPr>
      </w:pPr>
      <w:r>
        <w:rPr>
          <w:rFonts w:hint="eastAsia"/>
          <w:b/>
          <w:sz w:val="36"/>
        </w:rPr>
        <w:t>评优评奖工作流程图</w:t>
      </w:r>
    </w:p>
    <w:p w:rsidR="00902EF1" w:rsidRDefault="00476C79">
      <w:pPr>
        <w:jc w:val="center"/>
        <w:rPr>
          <w:noProof/>
          <w:sz w:val="28"/>
        </w:rPr>
      </w:pPr>
      <w:r>
        <w:rPr>
          <w:noProof/>
          <w:sz w:val="28"/>
        </w:rPr>
        <w:pict>
          <v:shapetype id="_x0000_m1046" coordsize="21600,21600" o:spt="32" o:oned="t" path="m,l21600,21600e" filled="t">
            <v:path arrowok="t" fillok="f" o:connecttype="none"/>
            <o:lock v:ext="edit" shapetype="t"/>
          </v:shapetype>
        </w:pict>
      </w:r>
      <w:r>
        <w:rPr>
          <w:noProof/>
          <w:sz w:val="28"/>
        </w:rPr>
        <w:pict>
          <v:shape id="1026" o:spid="_x0000_s1045" type="#_x0000_m1046" style="position:absolute;left:0;text-align:left;margin-left:321.2pt;margin-top:179.9pt;width:0;height:48.3pt;z-index:251662848;mso-height-percent:0;mso-wrap-distance-left:0;mso-wrap-distance-right:0;mso-position-horizontal-relative:text;mso-position-vertical-relative:text;mso-height-percent:0;mso-width-relative:page;mso-height-relative:margin" filled="f">
            <v:stroke endarrow="block"/>
          </v:shape>
        </w:pict>
      </w:r>
      <w:r>
        <w:rPr>
          <w:noProof/>
          <w:sz w:val="28"/>
        </w:rPr>
        <w:pict>
          <v:line id="1027" o:spid="_x0000_s1044" style="position:absolute;left:0;text-align:left;z-index:251659776;visibility:visible;mso-wrap-distance-left:0;mso-wrap-distance-right:0;mso-height-relative:margin" from="207pt,149.05pt" to="207pt,179.2pt"/>
        </w:pict>
      </w:r>
      <w:r>
        <w:rPr>
          <w:noProof/>
          <w:sz w:val="28"/>
        </w:rPr>
        <w:pict>
          <v:line id="1028" o:spid="_x0000_s1043" style="position:absolute;left:0;text-align:left;z-index:251661824;visibility:visible;mso-wrap-distance-left:0;mso-wrap-distance-right:0;mso-width-relative:margin;mso-height-relative:margin" from="112.9pt,179.2pt" to="320.5pt,179.2pt"/>
        </w:pict>
      </w:r>
      <w:r>
        <w:rPr>
          <w:noProof/>
          <w:sz w:val="28"/>
        </w:rPr>
        <w:pict>
          <v:rect id="1029" o:spid="_x0000_s1042" style="position:absolute;left:0;text-align:left;margin-left:223.2pt;margin-top:228.7pt;width:206.6pt;height:110.6pt;z-index:251652608;visibility:visible;mso-height-percent:200;mso-wrap-distance-top:3.6pt;mso-wrap-distance-bottom:3.6pt;mso-height-percent:200;mso-width-relative:margin;mso-height-relative:margin">
            <v:textbox style="mso-fit-shape-to-text:t">
              <w:txbxContent>
                <w:p w:rsidR="00C77B90" w:rsidRDefault="00687C08">
                  <w:pPr>
                    <w:jc w:val="center"/>
                    <w:rPr>
                      <w:b/>
                      <w:sz w:val="24"/>
                    </w:rPr>
                  </w:pPr>
                  <w:r>
                    <w:rPr>
                      <w:rFonts w:hint="eastAsia"/>
                      <w:b/>
                      <w:sz w:val="24"/>
                    </w:rPr>
                    <w:t>各类</w:t>
                  </w:r>
                  <w:r>
                    <w:rPr>
                      <w:b/>
                      <w:sz w:val="24"/>
                    </w:rPr>
                    <w:t>奖学金</w:t>
                  </w:r>
                  <w:r>
                    <w:rPr>
                      <w:rFonts w:hint="eastAsia"/>
                      <w:b/>
                      <w:sz w:val="24"/>
                    </w:rPr>
                    <w:t>公开答辩</w:t>
                  </w:r>
                </w:p>
                <w:p w:rsidR="00C77B90" w:rsidRDefault="00687C08">
                  <w:pPr>
                    <w:jc w:val="center"/>
                    <w:rPr>
                      <w:b/>
                      <w:sz w:val="24"/>
                    </w:rPr>
                  </w:pPr>
                  <w:r>
                    <w:rPr>
                      <w:rFonts w:hint="eastAsia"/>
                      <w:b/>
                      <w:sz w:val="24"/>
                    </w:rPr>
                    <w:t>（国家</w:t>
                  </w:r>
                  <w:r>
                    <w:rPr>
                      <w:b/>
                      <w:sz w:val="24"/>
                    </w:rPr>
                    <w:t>奖学金、国家励志奖学金、</w:t>
                  </w:r>
                  <w:r>
                    <w:rPr>
                      <w:rFonts w:hint="eastAsia"/>
                      <w:b/>
                      <w:sz w:val="24"/>
                    </w:rPr>
                    <w:t>园丁励志奖学金、</w:t>
                  </w:r>
                  <w:r>
                    <w:rPr>
                      <w:b/>
                      <w:sz w:val="24"/>
                    </w:rPr>
                    <w:t>特别奖学金</w:t>
                  </w:r>
                  <w:r>
                    <w:rPr>
                      <w:rFonts w:hint="eastAsia"/>
                      <w:b/>
                      <w:sz w:val="24"/>
                    </w:rPr>
                    <w:t>、年度（校长）特别嘉奖</w:t>
                  </w:r>
                  <w:r>
                    <w:rPr>
                      <w:b/>
                      <w:sz w:val="24"/>
                    </w:rPr>
                    <w:t>）</w:t>
                  </w:r>
                </w:p>
              </w:txbxContent>
            </v:textbox>
            <w10:wrap type="square"/>
          </v:rect>
        </w:pict>
      </w:r>
      <w:r>
        <w:rPr>
          <w:noProof/>
          <w:sz w:val="28"/>
        </w:rPr>
        <w:pict>
          <v:rect id="1030" o:spid="_x0000_s1041" style="position:absolute;left:0;text-align:left;margin-left:106.25pt;margin-top:68.85pt;width:204.75pt;height:110.6pt;z-index:251649536;visibility:visible;mso-height-percent:200;mso-wrap-distance-top:3.6pt;mso-wrap-distance-bottom:3.6pt;mso-height-percent:200;mso-width-relative:margin;mso-height-relative:margin">
            <v:textbox style="mso-fit-shape-to-text:t">
              <w:txbxContent>
                <w:p w:rsidR="00C77B90" w:rsidRDefault="00687C08">
                  <w:pPr>
                    <w:jc w:val="center"/>
                    <w:rPr>
                      <w:b/>
                      <w:sz w:val="24"/>
                      <w:szCs w:val="24"/>
                    </w:rPr>
                  </w:pPr>
                  <w:r>
                    <w:rPr>
                      <w:rFonts w:hint="eastAsia"/>
                      <w:b/>
                      <w:sz w:val="24"/>
                      <w:szCs w:val="24"/>
                    </w:rPr>
                    <w:t>各年级各</w:t>
                  </w:r>
                  <w:r>
                    <w:rPr>
                      <w:b/>
                      <w:sz w:val="24"/>
                      <w:szCs w:val="24"/>
                    </w:rPr>
                    <w:t>专业成立</w:t>
                  </w:r>
                  <w:r>
                    <w:rPr>
                      <w:rFonts w:hint="eastAsia"/>
                      <w:b/>
                      <w:sz w:val="24"/>
                      <w:szCs w:val="24"/>
                    </w:rPr>
                    <w:t>评优评奖工作组</w:t>
                  </w:r>
                </w:p>
              </w:txbxContent>
            </v:textbox>
            <w10:wrap type="square"/>
          </v:rect>
        </w:pict>
      </w:r>
      <w:r>
        <w:rPr>
          <w:noProof/>
          <w:sz w:val="28"/>
        </w:rPr>
        <w:pict>
          <v:shape id="1031" o:spid="_x0000_s1040" type="#_x0000_m1046" style="position:absolute;left:0;text-align:left;margin-left:208.5pt;margin-top:415pt;width:0;height:33pt;z-index:251667968;mso-height-percent:0;mso-wrap-distance-left:0;mso-wrap-distance-right:0;mso-position-horizontal-relative:text;mso-position-vertical-relative:text;mso-height-percent:0;mso-width-relative:page;mso-height-relative:margin" filled="f">
            <v:stroke endarrow="block"/>
          </v:shape>
        </w:pict>
      </w:r>
      <w:r>
        <w:rPr>
          <w:noProof/>
          <w:sz w:val="28"/>
        </w:rPr>
        <w:pict>
          <v:rect id="1032" o:spid="_x0000_s1039" style="position:absolute;left:0;text-align:left;margin-left:118.5pt;margin-top:376.15pt;width:190.5pt;height:110.6pt;z-index:251654656;visibility:visible;mso-height-percent:200;mso-wrap-distance-top:3.6pt;mso-wrap-distance-bottom:3.6pt;mso-height-percent:200;mso-width-relative:margin;mso-height-relative:margin">
            <v:textbox style="mso-fit-shape-to-text:t">
              <w:txbxContent>
                <w:p w:rsidR="00C77B90" w:rsidRDefault="00687C08">
                  <w:pPr>
                    <w:jc w:val="center"/>
                    <w:rPr>
                      <w:b/>
                      <w:sz w:val="24"/>
                    </w:rPr>
                  </w:pPr>
                  <w:r>
                    <w:rPr>
                      <w:rFonts w:hint="eastAsia"/>
                      <w:b/>
                      <w:sz w:val="24"/>
                    </w:rPr>
                    <w:t>学院评优评奖评审组对</w:t>
                  </w:r>
                  <w:r>
                    <w:rPr>
                      <w:b/>
                      <w:sz w:val="24"/>
                    </w:rPr>
                    <w:t>所有奖项的评选结果进行讨论和</w:t>
                  </w:r>
                  <w:r>
                    <w:rPr>
                      <w:rFonts w:hint="eastAsia"/>
                      <w:b/>
                      <w:sz w:val="24"/>
                    </w:rPr>
                    <w:t>审核</w:t>
                  </w:r>
                </w:p>
              </w:txbxContent>
            </v:textbox>
            <w10:wrap type="square"/>
          </v:rect>
        </w:pict>
      </w:r>
      <w:r>
        <w:rPr>
          <w:noProof/>
          <w:sz w:val="28"/>
        </w:rPr>
        <w:pict>
          <v:shape id="1033" o:spid="_x0000_s1038" type="#_x0000_m1046" style="position:absolute;left:0;text-align:left;margin-left:208.5pt;margin-top:354.7pt;width:0;height:22.55pt;z-index:251666944;mso-height-percent:0;mso-wrap-distance-left:0;mso-wrap-distance-right:0;mso-position-horizontal-relative:text;mso-position-vertical-relative:text;mso-height-percent:0;mso-width-relative:page;mso-height-relative:margin" filled="f">
            <v:stroke endarrow="block"/>
          </v:shape>
        </w:pict>
      </w:r>
      <w:r>
        <w:rPr>
          <w:noProof/>
          <w:sz w:val="28"/>
        </w:rPr>
        <w:pict>
          <v:line id="1034" o:spid="_x0000_s1037" style="position:absolute;left:0;text-align:left;z-index:251665920;visibility:visible;mso-wrap-distance-left:0;mso-wrap-distance-right:0;mso-width-relative:margin;mso-height-relative:margin" from="112.5pt,354.3pt" to="321.7pt,354.3pt"/>
        </w:pict>
      </w:r>
      <w:r>
        <w:rPr>
          <w:noProof/>
          <w:sz w:val="28"/>
        </w:rPr>
        <w:pict>
          <v:line id="1035" o:spid="_x0000_s1036" style="position:absolute;left:0;text-align:left;z-index:251663872;visibility:visible;mso-wrap-distance-left:0;mso-wrap-distance-right:0;mso-height-relative:margin" from="322.5pt,284.05pt" to="322.5pt,355.15pt"/>
        </w:pict>
      </w:r>
      <w:r>
        <w:rPr>
          <w:noProof/>
          <w:sz w:val="28"/>
        </w:rPr>
        <w:pict>
          <v:line id="1036" o:spid="_x0000_s1035" style="position:absolute;left:0;text-align:left;z-index:251664896;visibility:visible;mso-wrap-distance-left:0;mso-wrap-distance-right:0;mso-height-relative:margin" from="112.5pt,328.95pt" to="112.5pt,353.9pt"/>
        </w:pict>
      </w:r>
      <w:r>
        <w:rPr>
          <w:noProof/>
          <w:sz w:val="28"/>
        </w:rPr>
        <w:pict>
          <v:shape id="1037" o:spid="_x0000_s1034" type="#_x0000_m1046" style="position:absolute;left:0;text-align:left;margin-left:207pt;margin-top:93.3pt;width:0;height:33pt;z-index:251657728;mso-height-percent:0;mso-wrap-distance-left:0;mso-wrap-distance-right:0;mso-position-horizontal-relative:text;mso-position-vertical-relative:text;mso-height-percent:0;mso-width-relative:page;mso-height-relative:margin" filled="f">
            <v:stroke endarrow="block"/>
          </v:shape>
        </w:pict>
      </w:r>
      <w:r>
        <w:rPr>
          <w:noProof/>
          <w:sz w:val="28"/>
        </w:rPr>
        <w:pict>
          <v:shape id="1038" o:spid="_x0000_s1033" type="#_x0000_m1046" style="position:absolute;left:0;text-align:left;margin-left:113.25pt;margin-top:180.3pt;width:0;height:21pt;z-index:251658752;mso-width-percent:0;mso-height-percent:0;mso-wrap-distance-left:0;mso-wrap-distance-right:0;mso-position-horizontal-relative:text;mso-position-vertical-relative:text;mso-width-percent:0;mso-height-percent:0;mso-width-relative:margin;mso-height-relative:margin" filled="f">
            <v:stroke endarrow="block"/>
          </v:shape>
        </w:pict>
      </w:r>
      <w:r>
        <w:rPr>
          <w:noProof/>
          <w:sz w:val="28"/>
        </w:rPr>
        <w:pict>
          <v:shape id="1039" o:spid="_x0000_s1032" type="#_x0000_m1046" style="position:absolute;left:0;text-align:left;margin-left:113.25pt;margin-top:243.3pt;width:0;height:30pt;z-index:251660800;mso-wrap-distance-left:0;mso-wrap-distance-right:0;mso-position-horizontal-relative:text;mso-position-vertical-relative:text;mso-width-relative:page;mso-height-relative:page" filled="f">
            <v:stroke endarrow="block"/>
          </v:shape>
        </w:pict>
      </w:r>
      <w:r>
        <w:rPr>
          <w:noProof/>
          <w:sz w:val="28"/>
        </w:rPr>
        <w:pict>
          <v:rect id="1040" o:spid="_x0000_s1031" style="position:absolute;left:0;text-align:left;margin-left:18pt;margin-top:202.8pt;width:190.5pt;height:110.6pt;z-index:251651584;visibility:visible;mso-height-percent:200;mso-wrap-distance-top:3.6pt;mso-wrap-distance-bottom:3.6pt;mso-height-percent:200;mso-width-relative:margin;mso-height-relative:margin">
            <v:textbox style="mso-fit-shape-to-text:t">
              <w:txbxContent>
                <w:p w:rsidR="00C77B90" w:rsidRDefault="00687C08">
                  <w:pPr>
                    <w:jc w:val="center"/>
                    <w:rPr>
                      <w:b/>
                      <w:sz w:val="24"/>
                    </w:rPr>
                  </w:pPr>
                  <w:r>
                    <w:rPr>
                      <w:rFonts w:hint="eastAsia"/>
                      <w:b/>
                      <w:sz w:val="24"/>
                    </w:rPr>
                    <w:t>学院评优评奖评审组对各班素质</w:t>
                  </w:r>
                  <w:r>
                    <w:rPr>
                      <w:b/>
                      <w:sz w:val="24"/>
                    </w:rPr>
                    <w:t>能力测评进行审核</w:t>
                  </w:r>
                </w:p>
              </w:txbxContent>
            </v:textbox>
            <w10:wrap type="square"/>
          </v:rect>
        </w:pict>
      </w:r>
      <w:r>
        <w:rPr>
          <w:noProof/>
          <w:sz w:val="28"/>
        </w:rPr>
        <w:pict>
          <v:rect id="1041" o:spid="_x0000_s1030" style="position:absolute;left:0;text-align:left;margin-left:17.25pt;margin-top:273.3pt;width:190.5pt;height:110.6pt;z-index:251653632;visibility:visible;mso-height-percent:200;mso-wrap-distance-top:3.6pt;mso-wrap-distance-bottom:3.6pt;mso-height-percent:200;mso-width-relative:margin;mso-height-relative:margin">
            <v:textbox style="mso-fit-shape-to-text:t">
              <w:txbxContent>
                <w:p w:rsidR="00C77B90" w:rsidRDefault="00687C08">
                  <w:pPr>
                    <w:jc w:val="center"/>
                    <w:rPr>
                      <w:b/>
                      <w:sz w:val="24"/>
                    </w:rPr>
                  </w:pPr>
                  <w:r>
                    <w:rPr>
                      <w:rFonts w:hint="eastAsia"/>
                      <w:b/>
                      <w:sz w:val="24"/>
                    </w:rPr>
                    <w:t>各类单项奖</w:t>
                  </w:r>
                  <w:r>
                    <w:rPr>
                      <w:b/>
                      <w:sz w:val="24"/>
                    </w:rPr>
                    <w:t>的评定</w:t>
                  </w:r>
                </w:p>
                <w:p w:rsidR="00C77B90" w:rsidRDefault="00687C08">
                  <w:pPr>
                    <w:jc w:val="center"/>
                    <w:rPr>
                      <w:b/>
                      <w:sz w:val="24"/>
                    </w:rPr>
                  </w:pPr>
                  <w:r>
                    <w:rPr>
                      <w:rFonts w:hint="eastAsia"/>
                      <w:b/>
                      <w:sz w:val="24"/>
                    </w:rPr>
                    <w:t>（优秀</w:t>
                  </w:r>
                  <w:r>
                    <w:rPr>
                      <w:b/>
                      <w:sz w:val="24"/>
                    </w:rPr>
                    <w:t>学生干部、三</w:t>
                  </w:r>
                  <w:r>
                    <w:rPr>
                      <w:rFonts w:hint="eastAsia"/>
                      <w:b/>
                      <w:sz w:val="24"/>
                    </w:rPr>
                    <w:t>好</w:t>
                  </w:r>
                  <w:r>
                    <w:rPr>
                      <w:b/>
                      <w:sz w:val="24"/>
                    </w:rPr>
                    <w:t>学生、</w:t>
                  </w:r>
                  <w:r>
                    <w:rPr>
                      <w:rFonts w:hint="eastAsia"/>
                      <w:b/>
                      <w:sz w:val="24"/>
                    </w:rPr>
                    <w:t>三好</w:t>
                  </w:r>
                  <w:r>
                    <w:rPr>
                      <w:b/>
                      <w:sz w:val="24"/>
                    </w:rPr>
                    <w:t>学生标兵、先进班级）</w:t>
                  </w:r>
                </w:p>
              </w:txbxContent>
            </v:textbox>
            <w10:wrap type="square"/>
          </v:rect>
        </w:pict>
      </w:r>
      <w:r>
        <w:rPr>
          <w:noProof/>
          <w:sz w:val="28"/>
        </w:rPr>
        <w:pict>
          <v:rect id="1042" o:spid="_x0000_s1029" style="position:absolute;left:0;text-align:left;margin-left:120pt;margin-top:447.3pt;width:190.5pt;height:110.6pt;z-index:251655680;visibility:visible;mso-height-percent:200;mso-wrap-distance-top:3.6pt;mso-wrap-distance-bottom:3.6pt;mso-height-percent:200;mso-width-relative:margin;mso-height-relative:margin">
            <v:textbox style="mso-fit-shape-to-text:t">
              <w:txbxContent>
                <w:p w:rsidR="00C77B90" w:rsidRDefault="00687C08">
                  <w:pPr>
                    <w:jc w:val="center"/>
                    <w:rPr>
                      <w:b/>
                      <w:sz w:val="24"/>
                    </w:rPr>
                  </w:pPr>
                  <w:r>
                    <w:rPr>
                      <w:rFonts w:hint="eastAsia"/>
                      <w:b/>
                      <w:sz w:val="24"/>
                    </w:rPr>
                    <w:t>评优评奖结果</w:t>
                  </w:r>
                  <w:r>
                    <w:rPr>
                      <w:b/>
                      <w:sz w:val="24"/>
                    </w:rPr>
                    <w:t>公示</w:t>
                  </w:r>
                </w:p>
              </w:txbxContent>
            </v:textbox>
            <w10:wrap type="square"/>
          </v:rect>
        </w:pict>
      </w:r>
      <w:r>
        <w:rPr>
          <w:noProof/>
          <w:sz w:val="28"/>
        </w:rPr>
        <w:pict>
          <v:shape id="1043" o:spid="_x0000_s1028" type="#_x0000_m1046" style="position:absolute;left:0;text-align:left;margin-left:207pt;margin-top:39.3pt;width:0;height:30pt;z-index:251656704;mso-wrap-distance-left:0;mso-wrap-distance-right:0;mso-position-horizontal-relative:text;mso-position-vertical-relative:text;mso-width-relative:page;mso-height-relative:page" filled="f">
            <v:stroke endarrow="block"/>
          </v:shape>
        </w:pict>
      </w:r>
      <w:r>
        <w:rPr>
          <w:noProof/>
          <w:sz w:val="28"/>
        </w:rPr>
        <w:pict>
          <v:rect id="1044" o:spid="_x0000_s1027" style="position:absolute;left:0;text-align:left;margin-left:111.75pt;margin-top:126.3pt;width:190.5pt;height:110.6pt;z-index:251650560;visibility:visible;mso-height-percent:200;mso-wrap-distance-top:3.6pt;mso-wrap-distance-bottom:3.6pt;mso-height-percent:200;mso-width-relative:margin;mso-height-relative:margin">
            <v:textbox style="mso-fit-shape-to-text:t">
              <w:txbxContent>
                <w:p w:rsidR="00C77B90" w:rsidRDefault="00687C08">
                  <w:pPr>
                    <w:jc w:val="center"/>
                    <w:rPr>
                      <w:b/>
                      <w:sz w:val="24"/>
                    </w:rPr>
                  </w:pPr>
                  <w:r>
                    <w:rPr>
                      <w:rFonts w:hint="eastAsia"/>
                      <w:b/>
                      <w:sz w:val="24"/>
                    </w:rPr>
                    <w:t>各班</w:t>
                  </w:r>
                  <w:r>
                    <w:rPr>
                      <w:b/>
                      <w:sz w:val="24"/>
                    </w:rPr>
                    <w:t>统一进行</w:t>
                  </w:r>
                  <w:r>
                    <w:rPr>
                      <w:rFonts w:hint="eastAsia"/>
                      <w:b/>
                      <w:sz w:val="24"/>
                    </w:rPr>
                    <w:t>素质能力测评</w:t>
                  </w:r>
                </w:p>
              </w:txbxContent>
            </v:textbox>
            <w10:wrap type="square"/>
          </v:rect>
        </w:pict>
      </w:r>
      <w:r>
        <w:rPr>
          <w:noProof/>
          <w:sz w:val="28"/>
        </w:rPr>
        <w:pict>
          <v:rect id="1045" o:spid="_x0000_s1026" style="position:absolute;left:0;text-align:left;margin-left:0;margin-top:14.4pt;width:185.9pt;height:110.6pt;z-index:251648512;visibility:visible;mso-width-percent:400;mso-height-percent:200;mso-wrap-distance-top:3.6pt;mso-wrap-distance-bottom:3.6pt;mso-position-horizontal:center;mso-width-percent:400;mso-height-percent:200;mso-width-relative:margin;mso-height-relative:margin">
            <v:textbox style="mso-fit-shape-to-text:t">
              <w:txbxContent>
                <w:p w:rsidR="00C77B90" w:rsidRDefault="00687C08">
                  <w:pPr>
                    <w:jc w:val="center"/>
                    <w:rPr>
                      <w:b/>
                      <w:sz w:val="24"/>
                    </w:rPr>
                  </w:pPr>
                  <w:r>
                    <w:rPr>
                      <w:rFonts w:hint="eastAsia"/>
                      <w:b/>
                      <w:sz w:val="24"/>
                    </w:rPr>
                    <w:t>学院成立</w:t>
                  </w:r>
                  <w:r>
                    <w:rPr>
                      <w:b/>
                      <w:sz w:val="24"/>
                    </w:rPr>
                    <w:t>评优评奖</w:t>
                  </w:r>
                  <w:r>
                    <w:rPr>
                      <w:rFonts w:hint="eastAsia"/>
                      <w:b/>
                      <w:sz w:val="24"/>
                    </w:rPr>
                    <w:t>评审组</w:t>
                  </w:r>
                </w:p>
              </w:txbxContent>
            </v:textbox>
            <w10:wrap type="square"/>
          </v:rect>
        </w:pict>
      </w: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902EF1">
      <w:pPr>
        <w:jc w:val="center"/>
        <w:rPr>
          <w:sz w:val="28"/>
        </w:rPr>
      </w:pPr>
    </w:p>
    <w:p w:rsidR="00902EF1" w:rsidRDefault="00E35892">
      <w:pPr>
        <w:jc w:val="left"/>
        <w:rPr>
          <w:sz w:val="28"/>
          <w:szCs w:val="24"/>
        </w:rPr>
      </w:pPr>
      <w:r>
        <w:rPr>
          <w:sz w:val="28"/>
          <w:szCs w:val="24"/>
        </w:rPr>
        <w:t xml:space="preserve">                                   </w:t>
      </w:r>
      <w:r>
        <w:rPr>
          <w:sz w:val="28"/>
          <w:szCs w:val="24"/>
        </w:rPr>
        <w:t>学生主管领导签字：</w:t>
      </w:r>
      <w:r>
        <w:rPr>
          <w:sz w:val="28"/>
          <w:szCs w:val="24"/>
        </w:rPr>
        <w:t xml:space="preserve">   </w:t>
      </w:r>
    </w:p>
    <w:p w:rsidR="00902EF1" w:rsidRDefault="00E35892">
      <w:pPr>
        <w:jc w:val="left"/>
      </w:pPr>
      <w:r>
        <w:rPr>
          <w:sz w:val="28"/>
          <w:szCs w:val="24"/>
        </w:rPr>
        <w:t xml:space="preserve">                                       </w:t>
      </w:r>
      <w:r>
        <w:rPr>
          <w:sz w:val="28"/>
          <w:szCs w:val="24"/>
        </w:rPr>
        <w:t>人文与社会科学学院</w:t>
      </w:r>
    </w:p>
    <w:p w:rsidR="00902EF1" w:rsidRDefault="00E35892">
      <w:pPr>
        <w:ind w:firstLineChars="200" w:firstLine="560"/>
        <w:jc w:val="left"/>
        <w:rPr>
          <w:sz w:val="28"/>
        </w:rPr>
      </w:pPr>
      <w:r>
        <w:rPr>
          <w:sz w:val="28"/>
          <w:szCs w:val="24"/>
        </w:rPr>
        <w:t xml:space="preserve">       </w:t>
      </w:r>
      <w:r w:rsidR="0041302C">
        <w:rPr>
          <w:sz w:val="28"/>
          <w:szCs w:val="24"/>
        </w:rPr>
        <w:t xml:space="preserve">                            201</w:t>
      </w:r>
      <w:r w:rsidR="0041302C">
        <w:rPr>
          <w:rFonts w:hint="eastAsia"/>
          <w:sz w:val="28"/>
          <w:szCs w:val="24"/>
        </w:rPr>
        <w:t>8</w:t>
      </w:r>
      <w:r>
        <w:rPr>
          <w:sz w:val="28"/>
          <w:szCs w:val="24"/>
        </w:rPr>
        <w:t>年</w:t>
      </w:r>
      <w:r>
        <w:rPr>
          <w:sz w:val="28"/>
          <w:szCs w:val="24"/>
        </w:rPr>
        <w:t>9</w:t>
      </w:r>
      <w:bookmarkStart w:id="0" w:name="_GoBack"/>
      <w:bookmarkEnd w:id="0"/>
      <w:r>
        <w:rPr>
          <w:sz w:val="28"/>
          <w:szCs w:val="24"/>
        </w:rPr>
        <w:t>月</w:t>
      </w:r>
      <w:r>
        <w:rPr>
          <w:sz w:val="28"/>
          <w:szCs w:val="24"/>
        </w:rPr>
        <w:t>22</w:t>
      </w:r>
      <w:r>
        <w:rPr>
          <w:sz w:val="28"/>
          <w:szCs w:val="24"/>
        </w:rPr>
        <w:t>日</w:t>
      </w:r>
    </w:p>
    <w:sectPr w:rsidR="00902EF1" w:rsidSect="00C77B90">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94F" w:rsidRDefault="004D694F">
      <w:r>
        <w:separator/>
      </w:r>
    </w:p>
  </w:endnote>
  <w:endnote w:type="continuationSeparator" w:id="0">
    <w:p w:rsidR="004D694F" w:rsidRDefault="004D6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94F" w:rsidRDefault="004D694F">
      <w:r>
        <w:separator/>
      </w:r>
    </w:p>
  </w:footnote>
  <w:footnote w:type="continuationSeparator" w:id="0">
    <w:p w:rsidR="004D694F" w:rsidRDefault="004D6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094F086"/>
    <w:lvl w:ilvl="0" w:tplc="A5240A1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0000002"/>
    <w:multiLevelType w:val="hybridMultilevel"/>
    <w:tmpl w:val="993C147E"/>
    <w:lvl w:ilvl="0" w:tplc="57E671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0000003"/>
    <w:multiLevelType w:val="hybridMultilevel"/>
    <w:tmpl w:val="E7C03222"/>
    <w:lvl w:ilvl="0" w:tplc="8278A7F4">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5D321BF"/>
    <w:multiLevelType w:val="hybridMultilevel"/>
    <w:tmpl w:val="78143332"/>
    <w:lvl w:ilvl="0" w:tplc="C774429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EF1"/>
    <w:rsid w:val="00143382"/>
    <w:rsid w:val="00213FE5"/>
    <w:rsid w:val="002A5808"/>
    <w:rsid w:val="00350CB9"/>
    <w:rsid w:val="0041302C"/>
    <w:rsid w:val="00476C79"/>
    <w:rsid w:val="004D694F"/>
    <w:rsid w:val="005B62B9"/>
    <w:rsid w:val="00687C08"/>
    <w:rsid w:val="0078067D"/>
    <w:rsid w:val="008A46B2"/>
    <w:rsid w:val="00902EF1"/>
    <w:rsid w:val="00917E49"/>
    <w:rsid w:val="00975C33"/>
    <w:rsid w:val="009B2197"/>
    <w:rsid w:val="00C77B90"/>
    <w:rsid w:val="00C8060C"/>
    <w:rsid w:val="00E35892"/>
    <w:rsid w:val="00E50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m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90"/>
    <w:pPr>
      <w:widowControl w:val="0"/>
      <w:jc w:val="both"/>
    </w:pPr>
    <w:rPr>
      <w:rFonts w:cs="Times New Roman"/>
    </w:rPr>
  </w:style>
  <w:style w:type="paragraph" w:styleId="1">
    <w:name w:val="heading 1"/>
    <w:basedOn w:val="a"/>
    <w:next w:val="a"/>
    <w:link w:val="1Char"/>
    <w:qFormat/>
    <w:rsid w:val="00C77B9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C77B90"/>
    <w:pPr>
      <w:keepNext/>
      <w:keepLines/>
      <w:spacing w:before="260" w:after="260" w:line="416"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77B90"/>
    <w:pPr>
      <w:pBdr>
        <w:bottom w:val="single" w:sz="6" w:space="1" w:color="auto"/>
      </w:pBdr>
      <w:tabs>
        <w:tab w:val="center" w:pos="4153"/>
        <w:tab w:val="right" w:pos="8306"/>
      </w:tabs>
      <w:snapToGrid w:val="0"/>
      <w:jc w:val="center"/>
    </w:pPr>
    <w:rPr>
      <w:rFonts w:cs="宋体"/>
      <w:sz w:val="18"/>
      <w:szCs w:val="18"/>
    </w:rPr>
  </w:style>
  <w:style w:type="character" w:customStyle="1" w:styleId="Char">
    <w:name w:val="页眉 Char"/>
    <w:basedOn w:val="a0"/>
    <w:link w:val="a3"/>
    <w:uiPriority w:val="99"/>
    <w:rsid w:val="00C77B90"/>
    <w:rPr>
      <w:sz w:val="18"/>
      <w:szCs w:val="18"/>
    </w:rPr>
  </w:style>
  <w:style w:type="paragraph" w:styleId="a4">
    <w:name w:val="footer"/>
    <w:basedOn w:val="a"/>
    <w:link w:val="Char0"/>
    <w:uiPriority w:val="99"/>
    <w:rsid w:val="00C77B90"/>
    <w:pPr>
      <w:tabs>
        <w:tab w:val="center" w:pos="4153"/>
        <w:tab w:val="right" w:pos="8306"/>
      </w:tabs>
      <w:snapToGrid w:val="0"/>
      <w:jc w:val="left"/>
    </w:pPr>
    <w:rPr>
      <w:rFonts w:cs="宋体"/>
      <w:sz w:val="18"/>
      <w:szCs w:val="18"/>
    </w:rPr>
  </w:style>
  <w:style w:type="character" w:customStyle="1" w:styleId="Char0">
    <w:name w:val="页脚 Char"/>
    <w:basedOn w:val="a0"/>
    <w:link w:val="a4"/>
    <w:uiPriority w:val="99"/>
    <w:rsid w:val="00C77B90"/>
    <w:rPr>
      <w:sz w:val="18"/>
      <w:szCs w:val="18"/>
    </w:rPr>
  </w:style>
  <w:style w:type="character" w:customStyle="1" w:styleId="1Char">
    <w:name w:val="标题 1 Char"/>
    <w:basedOn w:val="a0"/>
    <w:link w:val="1"/>
    <w:rsid w:val="00C77B90"/>
    <w:rPr>
      <w:rFonts w:ascii="Calibri" w:eastAsia="宋体" w:hAnsi="Calibri" w:cs="Times New Roman"/>
      <w:b/>
      <w:bCs/>
      <w:kern w:val="44"/>
      <w:sz w:val="44"/>
      <w:szCs w:val="44"/>
    </w:rPr>
  </w:style>
  <w:style w:type="paragraph" w:styleId="a5">
    <w:name w:val="List Paragraph"/>
    <w:basedOn w:val="a"/>
    <w:uiPriority w:val="34"/>
    <w:qFormat/>
    <w:rsid w:val="00C77B90"/>
    <w:pPr>
      <w:ind w:firstLineChars="200" w:firstLine="420"/>
    </w:pPr>
  </w:style>
  <w:style w:type="paragraph" w:styleId="a6">
    <w:name w:val="Balloon Text"/>
    <w:basedOn w:val="a"/>
    <w:link w:val="Char1"/>
    <w:uiPriority w:val="99"/>
    <w:rsid w:val="00C77B90"/>
    <w:rPr>
      <w:sz w:val="18"/>
      <w:szCs w:val="18"/>
    </w:rPr>
  </w:style>
  <w:style w:type="character" w:customStyle="1" w:styleId="Char1">
    <w:name w:val="批注框文本 Char"/>
    <w:basedOn w:val="a0"/>
    <w:link w:val="a6"/>
    <w:uiPriority w:val="99"/>
    <w:rsid w:val="00C77B90"/>
    <w:rPr>
      <w:rFonts w:ascii="Calibri" w:eastAsia="宋体" w:hAnsi="Calibri" w:cs="Times New Roman"/>
      <w:sz w:val="18"/>
      <w:szCs w:val="18"/>
    </w:rPr>
  </w:style>
  <w:style w:type="character" w:customStyle="1" w:styleId="2Char">
    <w:name w:val="标题 2 Char"/>
    <w:basedOn w:val="a0"/>
    <w:link w:val="2"/>
    <w:uiPriority w:val="9"/>
    <w:rsid w:val="00C77B90"/>
    <w:rPr>
      <w:rFonts w:ascii="Cambria" w:eastAsia="宋体" w:hAnsi="Cambria" w:cs="宋体"/>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rFonts w:cs="宋体"/>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rFonts w:cs="宋体"/>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rPr>
      <w:rFonts w:ascii="Calibri" w:eastAsia="宋体" w:hAnsi="Calibri" w:cs="Times New Roman"/>
      <w:b/>
      <w:bCs/>
      <w:kern w:val="44"/>
      <w:sz w:val="44"/>
      <w:szCs w:val="44"/>
    </w:rPr>
  </w:style>
  <w:style w:type="paragraph" w:styleId="a5">
    <w:name w:val="List Paragraph"/>
    <w:basedOn w:val="a"/>
    <w:uiPriority w:val="34"/>
    <w:qFormat/>
    <w:pPr>
      <w:ind w:firstLineChars="200" w:firstLine="420"/>
    </w:pPr>
  </w:style>
  <w:style w:type="paragraph" w:styleId="a6">
    <w:name w:val="Balloon Text"/>
    <w:basedOn w:val="a"/>
    <w:link w:val="Char1"/>
    <w:uiPriority w:val="99"/>
    <w:rPr>
      <w:sz w:val="18"/>
      <w:szCs w:val="18"/>
    </w:rPr>
  </w:style>
  <w:style w:type="character" w:customStyle="1" w:styleId="Char1">
    <w:name w:val="批注框文本 Char"/>
    <w:basedOn w:val="a0"/>
    <w:link w:val="a6"/>
    <w:uiPriority w:val="99"/>
    <w:rPr>
      <w:rFonts w:ascii="Calibri" w:eastAsia="宋体" w:hAnsi="Calibri" w:cs="Times New Roman"/>
      <w:sz w:val="18"/>
      <w:szCs w:val="18"/>
    </w:rPr>
  </w:style>
  <w:style w:type="character" w:customStyle="1" w:styleId="2Char">
    <w:name w:val="标题 2 Char"/>
    <w:basedOn w:val="a0"/>
    <w:link w:val="2"/>
    <w:uiPriority w:val="9"/>
    <w:rPr>
      <w:rFonts w:ascii="Cambria" w:eastAsia="宋体" w:hAnsi="Cambria" w:cs="宋体"/>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8</Pages>
  <Words>500</Words>
  <Characters>2855</Characters>
  <Application>Microsoft Office Word</Application>
  <DocSecurity>0</DocSecurity>
  <Lines>23</Lines>
  <Paragraphs>6</Paragraphs>
  <ScaleCrop>false</ScaleCrop>
  <Company>南京航空航天大学</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33</cp:revision>
  <cp:lastPrinted>2017-09-22T07:56:00Z</cp:lastPrinted>
  <dcterms:created xsi:type="dcterms:W3CDTF">2014-02-18T07:20:00Z</dcterms:created>
  <dcterms:modified xsi:type="dcterms:W3CDTF">2018-10-09T11:00:00Z</dcterms:modified>
</cp:coreProperties>
</file>